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E61" w:rsidRDefault="009B4E61" w:rsidP="008F65F2">
      <w:pPr>
        <w:pStyle w:val="Antrat2"/>
        <w:pageBreakBefore/>
        <w:tabs>
          <w:tab w:val="left" w:pos="360"/>
        </w:tabs>
        <w:spacing w:before="0"/>
        <w:jc w:val="center"/>
        <w:rPr>
          <w:rFonts w:cs="Times New Roman"/>
          <w:bCs/>
          <w:i/>
          <w:iCs/>
        </w:rPr>
      </w:pPr>
      <w:r>
        <w:rPr>
          <w:rFonts w:cs="Times New Roman"/>
          <w:bCs/>
          <w:i/>
          <w:iCs/>
        </w:rPr>
        <w:t>(Pirkimo sutarties projektas)</w:t>
      </w:r>
    </w:p>
    <w:p w:rsidR="009B4E61" w:rsidRDefault="009B4E61" w:rsidP="009B4E61">
      <w:pPr>
        <w:pStyle w:val="Standard"/>
        <w:widowControl w:val="0"/>
        <w:tabs>
          <w:tab w:val="left" w:pos="567"/>
          <w:tab w:val="left" w:pos="851"/>
        </w:tabs>
        <w:spacing w:after="0"/>
        <w:jc w:val="center"/>
        <w:rPr>
          <w:rFonts w:ascii="Times New Roman" w:eastAsia="Times New Roman" w:hAnsi="Times New Roman" w:cs="Times New Roman"/>
          <w:b/>
          <w:caps/>
          <w:sz w:val="24"/>
          <w:szCs w:val="24"/>
        </w:rPr>
      </w:pPr>
    </w:p>
    <w:p w:rsidR="009B4E61" w:rsidRDefault="009B4E61" w:rsidP="009B4E61">
      <w:pPr>
        <w:pStyle w:val="Standard"/>
        <w:widowControl w:val="0"/>
        <w:tabs>
          <w:tab w:val="left" w:pos="567"/>
          <w:tab w:val="left" w:pos="851"/>
        </w:tabs>
        <w:spacing w:after="0"/>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pirkimo-pardavimo sutarties</w:t>
      </w:r>
    </w:p>
    <w:p w:rsidR="009B4E61" w:rsidRDefault="009B4E61" w:rsidP="009B4E61">
      <w:pPr>
        <w:pStyle w:val="Standard"/>
        <w:widowControl w:val="0"/>
        <w:tabs>
          <w:tab w:val="left" w:pos="567"/>
          <w:tab w:val="left" w:pos="851"/>
        </w:tabs>
        <w:spacing w:after="0"/>
        <w:jc w:val="center"/>
        <w:rPr>
          <w:rFonts w:ascii="Times New Roman" w:hAnsi="Times New Roman" w:cs="Times New Roman"/>
        </w:rPr>
      </w:pPr>
      <w:r>
        <w:rPr>
          <w:rFonts w:ascii="Times New Roman" w:eastAsia="Times New Roman" w:hAnsi="Times New Roman" w:cs="Times New Roman"/>
          <w:b/>
          <w:bCs/>
          <w:caps/>
          <w:sz w:val="24"/>
          <w:szCs w:val="24"/>
        </w:rPr>
        <w:t>Specialiosios</w:t>
      </w:r>
      <w:r>
        <w:rPr>
          <w:rFonts w:ascii="Times New Roman" w:eastAsia="Times New Roman" w:hAnsi="Times New Roman" w:cs="Times New Roman"/>
          <w:b/>
          <w:caps/>
          <w:sz w:val="24"/>
          <w:szCs w:val="24"/>
        </w:rPr>
        <w:t xml:space="preserve"> sąlygos</w:t>
      </w:r>
    </w:p>
    <w:p w:rsidR="009B4E61" w:rsidRDefault="009B4E61" w:rsidP="009B4E61">
      <w:pPr>
        <w:pStyle w:val="Standard"/>
        <w:spacing w:after="0"/>
        <w:jc w:val="center"/>
        <w:rPr>
          <w:rFonts w:ascii="Times New Roman" w:eastAsia="Times New Roman" w:hAnsi="Times New Roman" w:cs="Times New Roman"/>
          <w:sz w:val="24"/>
          <w:szCs w:val="24"/>
        </w:rPr>
      </w:pPr>
    </w:p>
    <w:tbl>
      <w:tblPr>
        <w:tblW w:w="12570" w:type="dxa"/>
        <w:tblInd w:w="-108" w:type="dxa"/>
        <w:tblLayout w:type="fixed"/>
        <w:tblCellMar>
          <w:left w:w="10" w:type="dxa"/>
          <w:right w:w="10" w:type="dxa"/>
        </w:tblCellMar>
        <w:tblLook w:val="04A0" w:firstRow="1" w:lastRow="0" w:firstColumn="1" w:lastColumn="0" w:noHBand="0" w:noVBand="1"/>
      </w:tblPr>
      <w:tblGrid>
        <w:gridCol w:w="3194"/>
        <w:gridCol w:w="6381"/>
        <w:gridCol w:w="2995"/>
      </w:tblGrid>
      <w:tr w:rsidR="009B4E61" w:rsidTr="009B4E61">
        <w:tc>
          <w:tcPr>
            <w:tcW w:w="31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Sutarties pavadinimas</w:t>
            </w:r>
          </w:p>
        </w:tc>
        <w:tc>
          <w:tcPr>
            <w:tcW w:w="63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jc w:val="both"/>
              <w:rPr>
                <w:rFonts w:ascii="Times New Roman" w:eastAsia="Times New Roman" w:hAnsi="Times New Roman" w:cs="Times New Roman"/>
                <w:b/>
                <w:bCs/>
                <w:sz w:val="24"/>
                <w:lang w:eastAsia="ar-SA"/>
              </w:rPr>
            </w:pPr>
            <w:r>
              <w:rPr>
                <w:rFonts w:ascii="Times New Roman" w:eastAsia="Times New Roman" w:hAnsi="Times New Roman" w:cs="Times New Roman"/>
                <w:b/>
                <w:bCs/>
                <w:sz w:val="24"/>
                <w:lang w:eastAsia="ar-SA"/>
              </w:rPr>
              <w:t>GAISRINIAI AUTOMOBILIAI PANEVĖŽIO R. SAVIVALDYBĖS PRIEŠGAISRINEI TARNYBAI</w:t>
            </w:r>
          </w:p>
          <w:p w:rsidR="009B4E61" w:rsidRDefault="009B4E61">
            <w:pPr>
              <w:pStyle w:val="Standard"/>
              <w:spacing w:after="0" w:line="240" w:lineRule="auto"/>
              <w:jc w:val="both"/>
              <w:rPr>
                <w:rFonts w:ascii="Times New Roman" w:eastAsia="Times New Roman" w:hAnsi="Times New Roman" w:cs="Times New Roman"/>
                <w:b/>
                <w:bCs/>
                <w:sz w:val="24"/>
                <w:lang w:eastAsia="ar-SA"/>
              </w:rPr>
            </w:pPr>
          </w:p>
          <w:p w:rsidR="009B4E61" w:rsidRDefault="009B4E61">
            <w:pPr>
              <w:pStyle w:val="Standard"/>
              <w:spacing w:after="0" w:line="240" w:lineRule="auto"/>
              <w:jc w:val="center"/>
              <w:rPr>
                <w:rFonts w:ascii="Times New Roman" w:eastAsia="Times New Roman" w:hAnsi="Times New Roman" w:cs="Times New Roman"/>
                <w:b/>
                <w:bCs/>
                <w:color w:val="0070C0"/>
                <w:sz w:val="24"/>
                <w:lang w:eastAsia="ar-SA"/>
              </w:rPr>
            </w:pPr>
            <w:r>
              <w:rPr>
                <w:rFonts w:ascii="Times New Roman" w:eastAsia="Times New Roman" w:hAnsi="Times New Roman" w:cs="Times New Roman"/>
                <w:b/>
                <w:bCs/>
                <w:color w:val="0070C0"/>
                <w:sz w:val="24"/>
                <w:lang w:eastAsia="ar-SA"/>
              </w:rPr>
              <w:t>(pirkimo dalies pavadinimas)</w:t>
            </w:r>
          </w:p>
          <w:p w:rsidR="009B4E61" w:rsidRDefault="009B4E61">
            <w:pPr>
              <w:pStyle w:val="Standard"/>
              <w:spacing w:after="0" w:line="240" w:lineRule="auto"/>
              <w:jc w:val="center"/>
              <w:rPr>
                <w:rFonts w:ascii="Times New Roman" w:eastAsia="Times New Roman" w:hAnsi="Times New Roman" w:cs="Times New Roman"/>
                <w:b/>
                <w:bCs/>
                <w:sz w:val="24"/>
                <w:lang w:eastAsia="ar-SA"/>
              </w:rPr>
            </w:pPr>
          </w:p>
        </w:tc>
        <w:tc>
          <w:tcPr>
            <w:tcW w:w="2994" w:type="dxa"/>
          </w:tcPr>
          <w:p w:rsidR="009B4E61" w:rsidRDefault="009B4E61">
            <w:pPr>
              <w:pStyle w:val="Standard"/>
              <w:rPr>
                <w:rFonts w:ascii="Times New Roman" w:hAnsi="Times New Roman" w:cs="Times New Roman"/>
              </w:rPr>
            </w:pPr>
          </w:p>
        </w:tc>
      </w:tr>
      <w:tr w:rsidR="009B4E61" w:rsidTr="009B4E61">
        <w:tc>
          <w:tcPr>
            <w:tcW w:w="31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Sutarties data</w:t>
            </w:r>
          </w:p>
        </w:tc>
        <w:tc>
          <w:tcPr>
            <w:tcW w:w="63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eastAsia="Times New Roman" w:hAnsi="Times New Roman" w:cs="Times New Roman"/>
                <w:b/>
                <w:bCs/>
                <w:sz w:val="24"/>
                <w:lang w:eastAsia="ar-SA"/>
              </w:rPr>
            </w:pPr>
            <w:r>
              <w:rPr>
                <w:rFonts w:ascii="Times New Roman" w:eastAsia="Times New Roman" w:hAnsi="Times New Roman" w:cs="Times New Roman"/>
                <w:b/>
                <w:bCs/>
                <w:sz w:val="24"/>
                <w:lang w:eastAsia="ar-SA"/>
              </w:rPr>
              <w:t>Sutarties numeris</w:t>
            </w:r>
          </w:p>
        </w:tc>
        <w:tc>
          <w:tcPr>
            <w:tcW w:w="2994" w:type="dxa"/>
          </w:tcPr>
          <w:p w:rsidR="009B4E61" w:rsidRDefault="009B4E61">
            <w:pPr>
              <w:pStyle w:val="Standard"/>
              <w:rPr>
                <w:rFonts w:ascii="Times New Roman" w:hAnsi="Times New Roman" w:cs="Times New Roman"/>
              </w:rPr>
            </w:pPr>
          </w:p>
        </w:tc>
      </w:tr>
    </w:tbl>
    <w:p w:rsidR="009B4E61" w:rsidRDefault="009B4E61" w:rsidP="009B4E61">
      <w:pPr>
        <w:pStyle w:val="Standard"/>
        <w:spacing w:after="0" w:line="240" w:lineRule="auto"/>
        <w:jc w:val="both"/>
        <w:rPr>
          <w:rFonts w:ascii="Times New Roman" w:eastAsia="Times New Roman" w:hAnsi="Times New Roman" w:cs="Times New Roman"/>
          <w:sz w:val="24"/>
          <w:szCs w:val="24"/>
        </w:rPr>
      </w:pPr>
    </w:p>
    <w:tbl>
      <w:tblPr>
        <w:tblW w:w="9675" w:type="dxa"/>
        <w:tblInd w:w="-108" w:type="dxa"/>
        <w:tblLayout w:type="fixed"/>
        <w:tblCellMar>
          <w:left w:w="10" w:type="dxa"/>
          <w:right w:w="10" w:type="dxa"/>
        </w:tblCellMar>
        <w:tblLook w:val="04A0" w:firstRow="1" w:lastRow="0" w:firstColumn="1" w:lastColumn="0" w:noHBand="0" w:noVBand="1"/>
      </w:tblPr>
      <w:tblGrid>
        <w:gridCol w:w="2769"/>
        <w:gridCol w:w="62"/>
        <w:gridCol w:w="3482"/>
        <w:gridCol w:w="3260"/>
        <w:gridCol w:w="102"/>
      </w:tblGrid>
      <w:tr w:rsidR="009B4E61" w:rsidTr="009B4E61">
        <w:tc>
          <w:tcPr>
            <w:tcW w:w="9572"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ind w:left="-134"/>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 SUTARTIES ŠALYS</w:t>
            </w:r>
          </w:p>
        </w:tc>
        <w:tc>
          <w:tcPr>
            <w:tcW w:w="102" w:type="dxa"/>
          </w:tcPr>
          <w:p w:rsidR="009B4E61" w:rsidRDefault="009B4E61">
            <w:pPr>
              <w:pStyle w:val="Standard"/>
              <w:spacing w:after="0" w:line="240" w:lineRule="auto"/>
              <w:ind w:left="-134"/>
              <w:jc w:val="center"/>
              <w:rPr>
                <w:rFonts w:ascii="Times New Roman" w:eastAsia="Times New Roman" w:hAnsi="Times New Roman" w:cs="Times New Roman"/>
                <w:sz w:val="24"/>
                <w:szCs w:val="24"/>
              </w:rPr>
            </w:pPr>
          </w:p>
        </w:tc>
      </w:tr>
      <w:tr w:rsidR="009B4E61" w:rsidTr="009B4E61">
        <w:tc>
          <w:tcPr>
            <w:tcW w:w="2768"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 Pirkėjas</w:t>
            </w: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 Pavadinimas</w:t>
            </w:r>
          </w:p>
        </w:tc>
        <w:tc>
          <w:tcPr>
            <w:tcW w:w="3260" w:type="dxa"/>
            <w:tcBorders>
              <w:top w:val="single" w:sz="4" w:space="0" w:color="00000A"/>
              <w:left w:val="single" w:sz="4" w:space="0" w:color="00000A"/>
              <w:bottom w:val="single" w:sz="4" w:space="0" w:color="00000A"/>
              <w:right w:val="single" w:sz="4" w:space="0" w:color="00000A"/>
            </w:tcBorders>
            <w:hideMark/>
          </w:tcPr>
          <w:p w:rsidR="009B4E61" w:rsidRDefault="009B4E61">
            <w:pPr>
              <w:pStyle w:val="Standard"/>
              <w:spacing w:after="0" w:line="240" w:lineRule="auto"/>
              <w:ind w:left="-13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Panevėžio r. sav.</w:t>
            </w:r>
          </w:p>
          <w:p w:rsidR="009B4E61" w:rsidRDefault="009B4E61">
            <w:pPr>
              <w:pStyle w:val="Standard"/>
              <w:spacing w:after="0" w:line="240" w:lineRule="auto"/>
              <w:ind w:left="-13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priešgaisrinė tarnyba</w:t>
            </w:r>
          </w:p>
        </w:tc>
        <w:tc>
          <w:tcPr>
            <w:tcW w:w="102" w:type="dxa"/>
          </w:tcPr>
          <w:p w:rsidR="009B4E61" w:rsidRDefault="009B4E61">
            <w:pPr>
              <w:pStyle w:val="Standard"/>
              <w:spacing w:after="0" w:line="240" w:lineRule="auto"/>
              <w:ind w:left="-134"/>
              <w:jc w:val="center"/>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1.1.2. Juridinio asmens kodas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1.1.3. Adresas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1.1.4. PVM mokėtojo kodas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1.1.5. Atsiskaitomoji sąskaita</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1.1.6. Bankas, banko kodas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1.1.7. Telefonas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1.1.8. El. paštas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1.1.9. Šalies atstovas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1.1.10. Atstovavimo pagrindas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2768"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 Tiekėjas</w:t>
            </w:r>
          </w:p>
          <w:p w:rsidR="009B4E61" w:rsidRDefault="009B4E61">
            <w:pPr>
              <w:spacing w:after="0" w:line="240" w:lineRule="auto"/>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(jei Tiekėjas yra fizinis asmuo, skiltys atitinkamai pakoreguojamos.</w:t>
            </w:r>
          </w:p>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color w:val="0070C0"/>
                <w:sz w:val="24"/>
                <w:szCs w:val="24"/>
              </w:rPr>
              <w:t>Jei Tiekėjas yra tiekėjų grupė, skiltys pildomos įterpiant kiekvieno grupės nario informaciją)</w:t>
            </w:r>
          </w:p>
          <w:p w:rsidR="009B4E61" w:rsidRDefault="009B4E61">
            <w:pPr>
              <w:pStyle w:val="Standard"/>
              <w:spacing w:after="0" w:line="240" w:lineRule="auto"/>
              <w:rPr>
                <w:rFonts w:ascii="Times New Roman" w:eastAsia="Times New Roman" w:hAnsi="Times New Roman" w:cs="Times New Roman"/>
                <w:b/>
                <w:bCs/>
                <w:sz w:val="24"/>
                <w:szCs w:val="24"/>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1.2.1. Pavadinimas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1.2.2. Juridinio asmens kodas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1.2.3. Adresas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1.2.4. PVM mokėtojo kodas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1.2.5. Atsiskaitomoji sąskaita</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1.2.6. Bankas, banko kodas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1.2.7. Telefonas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1.2.8. El. paštas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1.2.9. Šalies atstovas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r w:rsidR="009B4E61" w:rsidTr="009B4E61">
        <w:tc>
          <w:tcPr>
            <w:tcW w:w="9572" w:type="dxa"/>
            <w:vMerge/>
            <w:tcBorders>
              <w:top w:val="single" w:sz="4" w:space="0" w:color="00000A"/>
              <w:left w:val="single" w:sz="4" w:space="0" w:color="00000A"/>
              <w:bottom w:val="single" w:sz="4" w:space="0" w:color="00000A"/>
              <w:right w:val="single" w:sz="4" w:space="0" w:color="00000A"/>
            </w:tcBorders>
            <w:vAlign w:val="center"/>
            <w:hideMark/>
          </w:tcPr>
          <w:p w:rsidR="009B4E61" w:rsidRDefault="009B4E61">
            <w:pPr>
              <w:widowControl/>
              <w:suppressAutoHyphens w:val="0"/>
              <w:autoSpaceDN/>
              <w:spacing w:after="0" w:line="240" w:lineRule="auto"/>
              <w:rPr>
                <w:rFonts w:ascii="Times New Roman" w:eastAsia="Times New Roman" w:hAnsi="Times New Roman" w:cs="Times New Roman"/>
                <w:b/>
                <w:bCs/>
                <w:sz w:val="24"/>
                <w:szCs w:val="24"/>
                <w:lang w:eastAsia="lt-LT"/>
              </w:rPr>
            </w:pPr>
          </w:p>
        </w:tc>
        <w:tc>
          <w:tcPr>
            <w:tcW w:w="62"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rPr>
                <w:rFonts w:ascii="Times New Roman" w:eastAsia="Times New Roman" w:hAnsi="Times New Roman" w:cs="Times New Roman"/>
                <w:sz w:val="24"/>
                <w:szCs w:val="24"/>
              </w:rPr>
            </w:pPr>
          </w:p>
        </w:tc>
        <w:tc>
          <w:tcPr>
            <w:tcW w:w="34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1.2.10. Atstovavimo pagrindas</w:t>
            </w:r>
          </w:p>
        </w:tc>
        <w:tc>
          <w:tcPr>
            <w:tcW w:w="3260" w:type="dxa"/>
            <w:tcBorders>
              <w:top w:val="single" w:sz="4" w:space="0" w:color="00000A"/>
              <w:left w:val="single" w:sz="4" w:space="0" w:color="00000A"/>
              <w:bottom w:val="single" w:sz="4" w:space="0" w:color="00000A"/>
              <w:right w:val="single" w:sz="4" w:space="0" w:color="00000A"/>
            </w:tcBorders>
          </w:tcPr>
          <w:p w:rsidR="009B4E61" w:rsidRDefault="009B4E61">
            <w:pPr>
              <w:pStyle w:val="Standard"/>
              <w:spacing w:after="0" w:line="240" w:lineRule="auto"/>
              <w:ind w:left="-134"/>
              <w:rPr>
                <w:rFonts w:ascii="Times New Roman" w:eastAsia="Times New Roman" w:hAnsi="Times New Roman" w:cs="Times New Roman"/>
                <w:sz w:val="24"/>
                <w:szCs w:val="24"/>
              </w:rPr>
            </w:pPr>
          </w:p>
        </w:tc>
        <w:tc>
          <w:tcPr>
            <w:tcW w:w="102" w:type="dxa"/>
          </w:tcPr>
          <w:p w:rsidR="009B4E61" w:rsidRDefault="009B4E61">
            <w:pPr>
              <w:pStyle w:val="Standard"/>
              <w:spacing w:after="0" w:line="240" w:lineRule="auto"/>
              <w:ind w:left="-134"/>
              <w:rPr>
                <w:rFonts w:ascii="Times New Roman" w:eastAsia="Times New Roman" w:hAnsi="Times New Roman" w:cs="Times New Roman"/>
                <w:sz w:val="24"/>
                <w:szCs w:val="24"/>
              </w:rPr>
            </w:pPr>
          </w:p>
        </w:tc>
      </w:tr>
    </w:tbl>
    <w:p w:rsidR="009B4E61" w:rsidRDefault="009B4E61" w:rsidP="009B4E61">
      <w:pPr>
        <w:pStyle w:val="Standard"/>
        <w:spacing w:after="0" w:line="240" w:lineRule="auto"/>
        <w:jc w:val="both"/>
        <w:rPr>
          <w:rFonts w:ascii="Times New Roman" w:eastAsia="Times New Roman" w:hAnsi="Times New Roman" w:cs="Times New Roman"/>
          <w:sz w:val="24"/>
          <w:szCs w:val="24"/>
        </w:rPr>
      </w:pPr>
    </w:p>
    <w:tbl>
      <w:tblPr>
        <w:tblW w:w="9675" w:type="dxa"/>
        <w:tblInd w:w="-34" w:type="dxa"/>
        <w:tblLayout w:type="fixed"/>
        <w:tblCellMar>
          <w:left w:w="10" w:type="dxa"/>
          <w:right w:w="10" w:type="dxa"/>
        </w:tblCellMar>
        <w:tblLook w:val="04A0" w:firstRow="1" w:lastRow="0" w:firstColumn="1" w:lastColumn="0" w:noHBand="0" w:noVBand="1"/>
      </w:tblPr>
      <w:tblGrid>
        <w:gridCol w:w="4867"/>
        <w:gridCol w:w="92"/>
        <w:gridCol w:w="4676"/>
        <w:gridCol w:w="40"/>
      </w:tblGrid>
      <w:tr w:rsidR="009B4E61" w:rsidTr="009B4E61">
        <w:trPr>
          <w:trHeight w:val="300"/>
        </w:trPr>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 ATSAKINGI ASMENYS</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b/>
                <w:bCs/>
                <w:sz w:val="24"/>
                <w:szCs w:val="24"/>
              </w:rPr>
              <w:t>2.1. Pirkėjo kontaktiniai asmenys, atsakingi už Sutarties vykdymą, Prekių priėmimą, Sąskaitų per informacinę sistemą SABIS priėmimą</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hAnsi="Times New Roman" w:cs="Times New Roman"/>
              </w:rPr>
            </w:pPr>
            <w:r>
              <w:rPr>
                <w:rFonts w:ascii="Times New Roman" w:eastAsia="Times New Roman" w:hAnsi="Times New Roman" w:cs="Times New Roman"/>
                <w:sz w:val="24"/>
                <w:szCs w:val="24"/>
              </w:rPr>
              <w:t>Panevėžio r. sav. priešgaisrinės tarnybos viršininkas Arūnas Blaževičius , tel.: +370 698 27210, gaisras</w:t>
            </w:r>
            <w:r>
              <w:rPr>
                <w:rFonts w:ascii="Times New Roman" w:hAnsi="Times New Roman" w:cs="Times New Roman"/>
                <w:sz w:val="24"/>
                <w:szCs w:val="24"/>
              </w:rPr>
              <w:t>@panrs.lt</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2.2. Tiekėjo kontaktiniai asmenys, atsakingi už Sutarties vykdymą</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color w:val="000000"/>
                <w:sz w:val="24"/>
                <w:szCs w:val="24"/>
              </w:rPr>
              <w:t>[</w:t>
            </w:r>
            <w:r>
              <w:rPr>
                <w:rFonts w:ascii="Times New Roman" w:eastAsia="Times New Roman" w:hAnsi="Times New Roman" w:cs="Times New Roman"/>
                <w:i/>
                <w:iCs/>
                <w:color w:val="000000"/>
                <w:sz w:val="24"/>
                <w:szCs w:val="24"/>
              </w:rPr>
              <w:t>nurodyti padalinį / skyrių, pareigas, vardą, pavardę, tel., el. paštą</w:t>
            </w:r>
            <w:r>
              <w:rPr>
                <w:rFonts w:ascii="Times New Roman" w:eastAsia="Times New Roman" w:hAnsi="Times New Roman" w:cs="Times New Roman"/>
                <w:color w:val="000000"/>
                <w:sz w:val="24"/>
                <w:szCs w:val="24"/>
              </w:rPr>
              <w:t>]</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 SUTARTIES DALYKAS</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3.1. Sutarties dalykas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jc w:val="both"/>
              <w:rPr>
                <w:rFonts w:ascii="Times New Roman" w:hAnsi="Times New Roman" w:cs="Times New Roman"/>
              </w:rPr>
            </w:pPr>
            <w:r>
              <w:rPr>
                <w:rFonts w:ascii="Times New Roman" w:eastAsia="Times New Roman" w:hAnsi="Times New Roman" w:cs="Times New Roman"/>
                <w:sz w:val="24"/>
                <w:szCs w:val="24"/>
              </w:rPr>
              <w:t>Tiekėjas įsipareigoja Sutartyje numatytomis sąlygomis perduoti Pirkėjui</w:t>
            </w:r>
            <w:r>
              <w:rPr>
                <w:rFonts w:ascii="Times New Roman" w:hAnsi="Times New Roman" w:cs="Times New Roman"/>
                <w:sz w:val="24"/>
                <w:szCs w:val="24"/>
              </w:rPr>
              <w:t xml:space="preserve"> įsigytą </w:t>
            </w:r>
            <w:r>
              <w:rPr>
                <w:rFonts w:ascii="Times New Roman" w:hAnsi="Times New Roman" w:cs="Times New Roman"/>
                <w:b/>
                <w:bCs/>
                <w:sz w:val="24"/>
                <w:szCs w:val="24"/>
              </w:rPr>
              <w:t>gaisrinį automobilį</w:t>
            </w:r>
            <w:r>
              <w:rPr>
                <w:rFonts w:ascii="Times New Roman" w:hAnsi="Times New Roman" w:cs="Times New Roman"/>
                <w:sz w:val="24"/>
                <w:szCs w:val="24"/>
              </w:rPr>
              <w:t xml:space="preserve"> (toliau – Prekė).</w:t>
            </w:r>
          </w:p>
          <w:p w:rsidR="009B4E61" w:rsidRDefault="009B4E61">
            <w:pPr>
              <w:pStyle w:val="Standard"/>
              <w:spacing w:after="0" w:line="240" w:lineRule="auto"/>
              <w:jc w:val="both"/>
              <w:rPr>
                <w:rFonts w:ascii="Times New Roman" w:hAnsi="Times New Roman" w:cs="Times New Roman"/>
                <w:sz w:val="24"/>
                <w:szCs w:val="24"/>
              </w:rPr>
            </w:pPr>
          </w:p>
          <w:p w:rsidR="009B4E61" w:rsidRDefault="009B4E61">
            <w:pPr>
              <w:pStyle w:val="Standard"/>
              <w:spacing w:after="0" w:line="240" w:lineRule="auto"/>
              <w:jc w:val="both"/>
              <w:rPr>
                <w:rFonts w:ascii="Times New Roman" w:hAnsi="Times New Roman" w:cs="Times New Roman"/>
                <w:color w:val="000000"/>
                <w:sz w:val="24"/>
                <w:szCs w:val="24"/>
              </w:rPr>
            </w:pPr>
            <w:r w:rsidRPr="008F65F2">
              <w:rPr>
                <w:rFonts w:ascii="Times New Roman" w:hAnsi="Times New Roman" w:cs="Times New Roman"/>
                <w:sz w:val="24"/>
                <w:szCs w:val="24"/>
              </w:rPr>
              <w:t>Išsamus Prekės aprašymas ir kiti reikalavimai tiekiamai Prekei nustatyti Sutarties priede Nr. 1 „Techninė specifikacija“ ir Sutarties priede Nr. 2 „Pasiūlymas“.</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3.2. Pirkimo pavadinimas ir numeris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tabs>
                <w:tab w:val="left" w:pos="1019"/>
              </w:tabs>
              <w:spacing w:before="40" w:after="40" w:line="240" w:lineRule="auto"/>
              <w:rPr>
                <w:rFonts w:ascii="Times New Roman" w:hAnsi="Times New Roman" w:cs="Times New Roman"/>
              </w:rPr>
            </w:pPr>
            <w:r>
              <w:rPr>
                <w:rFonts w:ascii="Times New Roman" w:eastAsia="Arial" w:hAnsi="Times New Roman" w:cs="Times New Roman"/>
                <w:sz w:val="24"/>
                <w:szCs w:val="24"/>
              </w:rPr>
              <w:t>[</w:t>
            </w:r>
            <w:r>
              <w:rPr>
                <w:rFonts w:ascii="Times New Roman" w:eastAsia="Arial" w:hAnsi="Times New Roman" w:cs="Times New Roman"/>
                <w:i/>
                <w:sz w:val="24"/>
                <w:szCs w:val="24"/>
              </w:rPr>
              <w:t>nurodyti pirkimo numerį</w:t>
            </w:r>
            <w:r>
              <w:rPr>
                <w:rFonts w:ascii="Times New Roman" w:eastAsia="Arial" w:hAnsi="Times New Roman" w:cs="Times New Roman"/>
                <w:sz w:val="24"/>
                <w:szCs w:val="24"/>
              </w:rPr>
              <w:t>]</w:t>
            </w:r>
          </w:p>
        </w:tc>
        <w:tc>
          <w:tcPr>
            <w:tcW w:w="40" w:type="dxa"/>
          </w:tcPr>
          <w:p w:rsidR="009B4E61" w:rsidRDefault="009B4E61">
            <w:pPr>
              <w:pStyle w:val="Standard"/>
              <w:rPr>
                <w:rFonts w:ascii="Times New Roman" w:hAnsi="Times New Roman" w:cs="Times New Roman"/>
              </w:rPr>
            </w:pPr>
          </w:p>
        </w:tc>
      </w:tr>
      <w:tr w:rsidR="009B4E61" w:rsidTr="009B4E61">
        <w:trPr>
          <w:trHeight w:val="1513"/>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3.3. Informacija apie Europos Sąjungos lėšomis finansuojamą projektą arba kitą projektą</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493"/>
        </w:trPr>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 PREKĖS PRISTATYMO TERMINAI IR PREKĖS PERDAVIMO - PRIĖMIMO TVARKA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4.1. Prekės pristatymo terminas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tabs>
                <w:tab w:val="left" w:pos="540"/>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 xml:space="preserve">4.1.1. Tiekėjas Prekes (visą Prekių kiekį) įsipareigoja pristatyti </w:t>
            </w:r>
            <w:r>
              <w:rPr>
                <w:rFonts w:ascii="Times New Roman" w:eastAsia="Times New Roman" w:hAnsi="Times New Roman" w:cs="Times New Roman"/>
                <w:bCs/>
                <w:sz w:val="24"/>
                <w:szCs w:val="24"/>
              </w:rPr>
              <w:t>ne vėliau kaip per</w:t>
            </w:r>
            <w:r>
              <w:rPr>
                <w:rFonts w:ascii="Times New Roman" w:eastAsia="Times New Roman" w:hAnsi="Times New Roman" w:cs="Times New Roman"/>
                <w:sz w:val="24"/>
                <w:szCs w:val="24"/>
              </w:rPr>
              <w:t xml:space="preserve"> 2 (du)</w:t>
            </w:r>
            <w:r>
              <w:rPr>
                <w:rFonts w:ascii="Times New Roman" w:eastAsia="Times New Roman" w:hAnsi="Times New Roman" w:cs="Times New Roman"/>
                <w:bCs/>
                <w:sz w:val="24"/>
                <w:szCs w:val="24"/>
              </w:rPr>
              <w:t xml:space="preserve"> mėnesius</w:t>
            </w:r>
            <w:r>
              <w:rPr>
                <w:rFonts w:ascii="Times New Roman" w:eastAsia="Times New Roman" w:hAnsi="Times New Roman" w:cs="Times New Roman"/>
                <w:sz w:val="24"/>
                <w:szCs w:val="24"/>
              </w:rPr>
              <w:t xml:space="preserve"> nuo Sutarties įsigaliojimo dienos šiuo adresu: </w:t>
            </w:r>
            <w:r>
              <w:rPr>
                <w:rFonts w:ascii="Times New Roman" w:eastAsia="Times New Roman" w:hAnsi="Times New Roman" w:cs="Times New Roman"/>
                <w:iCs/>
                <w:sz w:val="24"/>
                <w:szCs w:val="24"/>
              </w:rPr>
              <w:t xml:space="preserve">Beržų g. 50, Panevėžys. </w:t>
            </w:r>
          </w:p>
          <w:p w:rsidR="009B4E61" w:rsidRDefault="009B4E61">
            <w:pPr>
              <w:pStyle w:val="Standard"/>
              <w:tabs>
                <w:tab w:val="left" w:pos="540"/>
              </w:tab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Prekės pristatymo diena – Prekės priėmimo-perdavimo akte nurodyta Prekės pristatymo data, prieš tai Prekę užregistravus Pirkėjo nurodytu vardu AB „</w:t>
            </w:r>
            <w:proofErr w:type="spellStart"/>
            <w:r>
              <w:rPr>
                <w:rFonts w:ascii="Times New Roman" w:eastAsia="Times New Roman" w:hAnsi="Times New Roman" w:cs="Times New Roman"/>
                <w:iCs/>
                <w:sz w:val="24"/>
                <w:szCs w:val="24"/>
              </w:rPr>
              <w:t>Regitra</w:t>
            </w:r>
            <w:proofErr w:type="spellEnd"/>
            <w:r>
              <w:rPr>
                <w:rFonts w:ascii="Times New Roman" w:eastAsia="Times New Roman" w:hAnsi="Times New Roman" w:cs="Times New Roman"/>
                <w:iCs/>
                <w:sz w:val="24"/>
                <w:szCs w:val="24"/>
              </w:rPr>
              <w:t>“.</w:t>
            </w:r>
          </w:p>
          <w:p w:rsidR="009B4E61" w:rsidRDefault="009B4E61">
            <w:pPr>
              <w:pStyle w:val="Standard"/>
              <w:tabs>
                <w:tab w:val="left" w:pos="540"/>
              </w:tabs>
              <w:spacing w:after="0" w:line="240" w:lineRule="auto"/>
              <w:ind w:firstLine="309"/>
              <w:jc w:val="both"/>
              <w:rPr>
                <w:rFonts w:ascii="Times New Roman" w:eastAsia="Times New Roman" w:hAnsi="Times New Roman" w:cs="Times New Roman"/>
                <w:iCs/>
                <w:sz w:val="24"/>
                <w:szCs w:val="24"/>
              </w:rPr>
            </w:pPr>
          </w:p>
          <w:p w:rsidR="009B4E61" w:rsidRDefault="009B4E61">
            <w:pPr>
              <w:pStyle w:val="Standard"/>
              <w:tabs>
                <w:tab w:val="left" w:pos="540"/>
              </w:tabs>
              <w:spacing w:after="0" w:line="240" w:lineRule="auto"/>
              <w:jc w:val="both"/>
              <w:rPr>
                <w:rFonts w:ascii="Times New Roman" w:hAnsi="Times New Roman" w:cs="Times New Roman"/>
              </w:rPr>
            </w:pPr>
            <w:r>
              <w:rPr>
                <w:rFonts w:ascii="Times New Roman" w:eastAsia="Times New Roman" w:hAnsi="Times New Roman" w:cs="Times New Roman"/>
                <w:iCs/>
                <w:sz w:val="24"/>
                <w:szCs w:val="24"/>
              </w:rPr>
              <w:t xml:space="preserve">Prekių pristatymo </w:t>
            </w:r>
            <w:r>
              <w:rPr>
                <w:rFonts w:ascii="Times New Roman" w:eastAsia="Times New Roman" w:hAnsi="Times New Roman" w:cs="Times New Roman"/>
                <w:b/>
                <w:bCs/>
                <w:iCs/>
                <w:sz w:val="24"/>
                <w:szCs w:val="24"/>
              </w:rPr>
              <w:t>vieta</w:t>
            </w:r>
            <w:r>
              <w:rPr>
                <w:rFonts w:ascii="Times New Roman" w:eastAsia="Times New Roman" w:hAnsi="Times New Roman" w:cs="Times New Roman"/>
                <w:iCs/>
                <w:sz w:val="24"/>
                <w:szCs w:val="24"/>
              </w:rPr>
              <w:t>: Panevėžio rajono savivaldybės priešgaisrinė tarnyba, adresas: Beržų g. 50, Panevėžys.</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4.2. Prekės (ar jų dalies) pristatymo termino pratęsimas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4.3. Užsakymų teikimo tvarka</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rsidR="009B4E61" w:rsidRDefault="009B4E61">
            <w:pPr>
              <w:pStyle w:val="Standard"/>
              <w:spacing w:after="0" w:line="240" w:lineRule="auto"/>
              <w:rPr>
                <w:rFonts w:ascii="Times New Roman" w:eastAsia="Times New Roman" w:hAnsi="Times New Roman" w:cs="Times New Roman"/>
                <w:strike/>
                <w:sz w:val="24"/>
                <w:szCs w:val="24"/>
              </w:rPr>
            </w:pP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b/>
                <w:bCs/>
                <w:sz w:val="24"/>
                <w:szCs w:val="24"/>
              </w:rPr>
              <w:t>4.4. Dėl minimalios užsakymo vertės / apimties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rsidR="009B4E61" w:rsidRDefault="009B4E61">
            <w:pPr>
              <w:pStyle w:val="Standard"/>
              <w:spacing w:after="0" w:line="240" w:lineRule="auto"/>
              <w:rPr>
                <w:rFonts w:ascii="Times New Roman" w:eastAsia="Times New Roman" w:hAnsi="Times New Roman" w:cs="Times New Roman"/>
                <w:sz w:val="24"/>
                <w:szCs w:val="24"/>
              </w:rPr>
            </w:pP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4.5. Kartu su Preke pateikiami dokumentai</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tabs>
                <w:tab w:val="left" w:pos="264"/>
                <w:tab w:val="left" w:pos="450"/>
              </w:tabs>
              <w:spacing w:after="0" w:line="240" w:lineRule="auto"/>
              <w:ind w:firstLine="1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Kartu su Preke pateikiami dokumentai:</w:t>
            </w:r>
          </w:p>
          <w:p w:rsidR="009B4E61" w:rsidRDefault="009B4E61">
            <w:pPr>
              <w:pStyle w:val="Sraopastraipa"/>
              <w:numPr>
                <w:ilvl w:val="0"/>
                <w:numId w:val="2"/>
              </w:numPr>
              <w:tabs>
                <w:tab w:val="left" w:pos="264"/>
                <w:tab w:val="left" w:pos="450"/>
              </w:tabs>
              <w:spacing w:after="0" w:line="240" w:lineRule="auto"/>
              <w:ind w:firstLine="1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Prekių perdavimo-priėmimo aktas,</w:t>
            </w:r>
          </w:p>
          <w:p w:rsidR="009B4E61" w:rsidRDefault="009B4E61">
            <w:pPr>
              <w:pStyle w:val="Sraopastraipa"/>
              <w:numPr>
                <w:ilvl w:val="0"/>
                <w:numId w:val="2"/>
              </w:numPr>
              <w:tabs>
                <w:tab w:val="left" w:pos="264"/>
                <w:tab w:val="left" w:pos="450"/>
              </w:tabs>
              <w:spacing w:after="0" w:line="240" w:lineRule="auto"/>
              <w:ind w:firstLine="1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Prekės registracijos liudijimas,</w:t>
            </w:r>
          </w:p>
          <w:p w:rsidR="009B4E61" w:rsidRDefault="009B4E61">
            <w:pPr>
              <w:pStyle w:val="Sraopastraipa"/>
              <w:numPr>
                <w:ilvl w:val="0"/>
                <w:numId w:val="2"/>
              </w:numPr>
              <w:tabs>
                <w:tab w:val="left" w:pos="264"/>
                <w:tab w:val="left" w:pos="450"/>
              </w:tabs>
              <w:spacing w:after="0" w:line="240" w:lineRule="auto"/>
              <w:ind w:firstLine="167"/>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lang w:eastAsia="lt-LT"/>
              </w:rPr>
              <w:t xml:space="preserve">privalomojo transporto valdytojų </w:t>
            </w:r>
            <w:r>
              <w:rPr>
                <w:rFonts w:ascii="Times New Roman" w:eastAsia="Times New Roman" w:hAnsi="Times New Roman" w:cs="Times New Roman"/>
                <w:sz w:val="24"/>
                <w:szCs w:val="24"/>
              </w:rPr>
              <w:t>civilinės atsakomybės draudimas (ne trumpesnis nei 1 mėn.).</w:t>
            </w:r>
          </w:p>
          <w:p w:rsidR="009B4E61" w:rsidRDefault="009B4E61">
            <w:pPr>
              <w:pStyle w:val="Sraopastraipa"/>
              <w:numPr>
                <w:ilvl w:val="0"/>
                <w:numId w:val="2"/>
              </w:numPr>
              <w:tabs>
                <w:tab w:val="left" w:pos="264"/>
                <w:tab w:val="left" w:pos="450"/>
              </w:tabs>
              <w:spacing w:after="0" w:line="240" w:lineRule="auto"/>
              <w:ind w:firstLine="1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galiojanti techninės apžiūros kortelė;</w:t>
            </w:r>
          </w:p>
          <w:p w:rsidR="009B4E61" w:rsidRDefault="009B4E61">
            <w:pPr>
              <w:pStyle w:val="Sraopastraipa"/>
              <w:numPr>
                <w:ilvl w:val="0"/>
                <w:numId w:val="2"/>
              </w:numPr>
              <w:tabs>
                <w:tab w:val="left" w:pos="264"/>
                <w:tab w:val="left" w:pos="450"/>
              </w:tabs>
              <w:spacing w:after="0" w:line="240" w:lineRule="auto"/>
              <w:ind w:firstLine="1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Prekės atitiktį nustatytiems reikalavimams įrodantys dokumentai (siūlomos Prekės gamintojo ir (ar) tiekėjo pateikiami techniniai dokumentai / oficialios </w:t>
            </w:r>
            <w:r>
              <w:rPr>
                <w:rFonts w:ascii="Times New Roman" w:eastAsia="Times New Roman" w:hAnsi="Times New Roman" w:cs="Times New Roman"/>
                <w:sz w:val="24"/>
                <w:szCs w:val="24"/>
              </w:rPr>
              <w:lastRenderedPageBreak/>
              <w:t>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p>
          <w:p w:rsidR="009B4E61" w:rsidRDefault="009B4E61">
            <w:pPr>
              <w:pStyle w:val="Sraopastraipa"/>
              <w:numPr>
                <w:ilvl w:val="0"/>
                <w:numId w:val="2"/>
              </w:numPr>
              <w:tabs>
                <w:tab w:val="left" w:pos="264"/>
                <w:tab w:val="left" w:pos="450"/>
              </w:tabs>
              <w:spacing w:after="0" w:line="240" w:lineRule="auto"/>
              <w:ind w:firstLine="1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kiti dokumentai, nurodyti Specialiųjų Pirkimo sąlygų </w:t>
            </w:r>
            <w:bookmarkStart w:id="0" w:name="_GoBack"/>
            <w:r w:rsidRPr="008F65F2">
              <w:rPr>
                <w:rFonts w:ascii="Times New Roman" w:eastAsia="Times New Roman" w:hAnsi="Times New Roman" w:cs="Times New Roman"/>
                <w:sz w:val="24"/>
                <w:szCs w:val="24"/>
              </w:rPr>
              <w:t>2 priede „</w:t>
            </w:r>
            <w:bookmarkEnd w:id="0"/>
            <w:r>
              <w:rPr>
                <w:rFonts w:ascii="Times New Roman" w:eastAsia="Times New Roman" w:hAnsi="Times New Roman" w:cs="Times New Roman"/>
                <w:sz w:val="24"/>
                <w:szCs w:val="24"/>
              </w:rPr>
              <w:t>Techninė specifikacija“.</w:t>
            </w:r>
          </w:p>
          <w:p w:rsidR="009B4E61" w:rsidRDefault="009B4E61">
            <w:pPr>
              <w:pStyle w:val="Standard"/>
              <w:tabs>
                <w:tab w:val="left" w:pos="264"/>
                <w:tab w:val="left" w:pos="450"/>
              </w:tabs>
              <w:spacing w:after="0" w:line="240" w:lineRule="auto"/>
              <w:ind w:firstLine="1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Tiekėjui nepateikus nurodytų dokumentų, laikoma, kad Prekė neatitinka Sutartyje nustatytų reikalavimų.</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keepNext/>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5. SUTARTIES KAINA IR ATSISKAITYMO TVARKA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keepNext/>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5.1. Sutarčiai taikomas kainos apskaičiavimo būdas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Vadovaujantis Kainodaros taisyklių nustatymo metodika, patvirtinta Viešųjų pirkimų tarnybos direktoriaus 2017 m. birželio 28 d. įsakymu Nr. 1S-95 „Dėl Kainodaros taisyklių nustatymo metodikos patvirtinimo“ sutarčiai nustatoma fiksuotos kainos kainodara.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5.2. Pradinės Sutarties vertė ir Sutarties kaina, kai taikoma fiksuotos kainos kainodara</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jc w:val="both"/>
              <w:rPr>
                <w:rFonts w:ascii="Times New Roman" w:hAnsi="Times New Roman" w:cs="Times New Roman"/>
              </w:rPr>
            </w:pPr>
            <w:r>
              <w:rPr>
                <w:rFonts w:ascii="Times New Roman" w:eastAsia="Times New Roman" w:hAnsi="Times New Roman" w:cs="Times New Roman"/>
                <w:sz w:val="24"/>
                <w:szCs w:val="24"/>
              </w:rPr>
              <w:t>Pradinės Sutarties vertė yra [</w:t>
            </w:r>
            <w:r>
              <w:rPr>
                <w:rFonts w:ascii="Times New Roman" w:eastAsia="Times New Roman" w:hAnsi="Times New Roman" w:cs="Times New Roman"/>
                <w:i/>
                <w:iCs/>
                <w:sz w:val="24"/>
                <w:szCs w:val="24"/>
              </w:rPr>
              <w:t>nurodyti sumą skaičiais</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Eur</w:t>
            </w:r>
            <w:proofErr w:type="spellEnd"/>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nurodyti sumą žodžiais</w:t>
            </w:r>
            <w:r>
              <w:rPr>
                <w:rFonts w:ascii="Times New Roman" w:eastAsia="Times New Roman" w:hAnsi="Times New Roman" w:cs="Times New Roman"/>
                <w:sz w:val="24"/>
                <w:szCs w:val="24"/>
              </w:rPr>
              <w:t>] be pridėtinės vertės mokesčio (toliau – PVM).</w:t>
            </w:r>
          </w:p>
          <w:p w:rsidR="009B4E61" w:rsidRDefault="009B4E61">
            <w:pPr>
              <w:pStyle w:val="Standard"/>
              <w:spacing w:after="0" w:line="240" w:lineRule="auto"/>
              <w:jc w:val="both"/>
              <w:rPr>
                <w:rFonts w:ascii="Times New Roman" w:eastAsia="Times New Roman" w:hAnsi="Times New Roman" w:cs="Times New Roman"/>
                <w:sz w:val="24"/>
                <w:szCs w:val="24"/>
              </w:rPr>
            </w:pPr>
          </w:p>
          <w:p w:rsidR="009B4E61" w:rsidRDefault="009B4E61">
            <w:pPr>
              <w:pStyle w:val="Standard"/>
              <w:spacing w:after="0" w:line="240" w:lineRule="auto"/>
              <w:jc w:val="both"/>
              <w:rPr>
                <w:rFonts w:ascii="Times New Roman" w:hAnsi="Times New Roman" w:cs="Times New Roman"/>
              </w:rPr>
            </w:pPr>
            <w:r>
              <w:rPr>
                <w:rFonts w:ascii="Times New Roman" w:eastAsia="Times New Roman" w:hAnsi="Times New Roman" w:cs="Times New Roman"/>
                <w:sz w:val="24"/>
                <w:szCs w:val="24"/>
              </w:rPr>
              <w:t>PVM sudaro [</w:t>
            </w:r>
            <w:r>
              <w:rPr>
                <w:rFonts w:ascii="Times New Roman" w:eastAsia="Times New Roman" w:hAnsi="Times New Roman" w:cs="Times New Roman"/>
                <w:i/>
                <w:iCs/>
                <w:sz w:val="24"/>
                <w:szCs w:val="24"/>
              </w:rPr>
              <w:t>nurodyti sumą skaičiais</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Eur</w:t>
            </w:r>
            <w:proofErr w:type="spellEnd"/>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nurodyti sumą žodžiais</w:t>
            </w:r>
            <w:r>
              <w:rPr>
                <w:rFonts w:ascii="Times New Roman" w:eastAsia="Times New Roman" w:hAnsi="Times New Roman" w:cs="Times New Roman"/>
                <w:sz w:val="24"/>
                <w:szCs w:val="24"/>
              </w:rPr>
              <w:t>].</w:t>
            </w:r>
          </w:p>
          <w:p w:rsidR="009B4E61" w:rsidRDefault="009B4E61">
            <w:pPr>
              <w:pStyle w:val="Standard"/>
              <w:spacing w:after="0" w:line="240" w:lineRule="auto"/>
              <w:jc w:val="both"/>
              <w:rPr>
                <w:rFonts w:ascii="Times New Roman" w:eastAsia="Times New Roman" w:hAnsi="Times New Roman" w:cs="Times New Roman"/>
                <w:sz w:val="24"/>
                <w:szCs w:val="24"/>
              </w:rPr>
            </w:pPr>
          </w:p>
          <w:p w:rsidR="009B4E61" w:rsidRDefault="009B4E61">
            <w:pPr>
              <w:pStyle w:val="Standard"/>
              <w:spacing w:after="0" w:line="240" w:lineRule="auto"/>
              <w:jc w:val="both"/>
              <w:rPr>
                <w:rFonts w:ascii="Times New Roman" w:hAnsi="Times New Roman" w:cs="Times New Roman"/>
              </w:rPr>
            </w:pPr>
            <w:r>
              <w:rPr>
                <w:rFonts w:ascii="Times New Roman" w:eastAsia="Times New Roman" w:hAnsi="Times New Roman" w:cs="Times New Roman"/>
                <w:sz w:val="24"/>
                <w:szCs w:val="24"/>
              </w:rPr>
              <w:t>Sutarties kaina yra [</w:t>
            </w:r>
            <w:r>
              <w:rPr>
                <w:rFonts w:ascii="Times New Roman" w:eastAsia="Times New Roman" w:hAnsi="Times New Roman" w:cs="Times New Roman"/>
                <w:i/>
                <w:iCs/>
                <w:sz w:val="24"/>
                <w:szCs w:val="24"/>
              </w:rPr>
              <w:t>nurodyti sumą skaičiais</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Eur</w:t>
            </w:r>
            <w:proofErr w:type="spellEnd"/>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nurodyti sumą žodžiais</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Eur</w:t>
            </w:r>
            <w:proofErr w:type="spellEnd"/>
            <w:r>
              <w:rPr>
                <w:rFonts w:ascii="Times New Roman" w:eastAsia="Times New Roman" w:hAnsi="Times New Roman" w:cs="Times New Roman"/>
                <w:sz w:val="24"/>
                <w:szCs w:val="24"/>
              </w:rPr>
              <w:t xml:space="preserve"> su PVM.</w:t>
            </w:r>
          </w:p>
          <w:p w:rsidR="009B4E61" w:rsidRDefault="009B4E61">
            <w:pPr>
              <w:pStyle w:val="Standard"/>
              <w:spacing w:after="0" w:line="240" w:lineRule="auto"/>
              <w:jc w:val="both"/>
              <w:rPr>
                <w:rFonts w:ascii="Times New Roman" w:eastAsia="Times New Roman" w:hAnsi="Times New Roman" w:cs="Times New Roman"/>
                <w:sz w:val="24"/>
                <w:szCs w:val="24"/>
              </w:rPr>
            </w:pPr>
          </w:p>
          <w:p w:rsidR="009B4E61" w:rsidRDefault="009B4E61">
            <w:pPr>
              <w:pStyle w:val="Standard"/>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Šioje Sutartyje Pradinės Sutarties vertė yra lygi Tiekėjo pasiūlymo kainai be PVM, nurodytai pirkimo dokumentuose.</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b/>
                <w:bCs/>
                <w:sz w:val="24"/>
                <w:szCs w:val="24"/>
              </w:rPr>
              <w:t xml:space="preserve">5.3. Sutarties kainos / įkainių perskaičiavimas taikant </w:t>
            </w:r>
            <w:r>
              <w:rPr>
                <w:rFonts w:ascii="Times New Roman" w:eastAsia="Times New Roman" w:hAnsi="Times New Roman" w:cs="Times New Roman"/>
                <w:b/>
                <w:bCs/>
                <w:sz w:val="24"/>
                <w:szCs w:val="24"/>
                <w:u w:val="single"/>
              </w:rPr>
              <w:t>peržiūros</w:t>
            </w:r>
            <w:r>
              <w:rPr>
                <w:rFonts w:ascii="Times New Roman" w:eastAsia="Times New Roman" w:hAnsi="Times New Roman" w:cs="Times New Roman"/>
                <w:b/>
                <w:bCs/>
                <w:sz w:val="24"/>
                <w:szCs w:val="24"/>
              </w:rPr>
              <w:t xml:space="preserve"> taisykles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5.3.1.Sutarties kaina bus perskaičiuojami:</w:t>
            </w:r>
          </w:p>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dėl PVM tarifo pasikeitimo;</w:t>
            </w:r>
          </w:p>
          <w:p w:rsidR="009B4E61" w:rsidRDefault="009B4E61">
            <w:pPr>
              <w:pStyle w:val="Standard"/>
              <w:spacing w:after="0" w:line="240" w:lineRule="auto"/>
              <w:rPr>
                <w:rFonts w:ascii="Times New Roman" w:hAnsi="Times New Roman" w:cs="Times New Roman"/>
              </w:rPr>
            </w:pP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5.3.1. Sutarties kainos/įkainių peržiūra dėl PVM tarifo pasikeitimo</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5.3.1.1. Jeigu Sutarties vykdymo metu pasikeičia PVM mokėjimą reglamentuojantys teisės aktai, darantys tiesioginę įtaką Tiekėjo tiekiamų Prekių Sutartyje nurodytai kainai, Sutarties kaina perskaičiuojami nekeičiant Prekių kainos be PVM. </w:t>
            </w:r>
          </w:p>
          <w:p w:rsidR="009B4E61" w:rsidRDefault="009B4E61">
            <w:pPr>
              <w:spacing w:after="0" w:line="240" w:lineRule="auto"/>
              <w:jc w:val="both"/>
              <w:rPr>
                <w:rFonts w:ascii="Times New Roman" w:eastAsia="Times New Roman" w:hAnsi="Times New Roman" w:cs="Times New Roman"/>
                <w:sz w:val="24"/>
                <w:szCs w:val="24"/>
              </w:rPr>
            </w:pPr>
          </w:p>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sz w:val="24"/>
                <w:szCs w:val="20"/>
              </w:rPr>
              <w:t>5.3.1.2. Perskaičiavimas įforminamas Susitarimu ne vėliau kaip per 10 (dešimt) darbo dienų</w:t>
            </w:r>
            <w:r>
              <w:rPr>
                <w:rFonts w:ascii="Times New Roman" w:eastAsia="Times New Roman" w:hAnsi="Times New Roman" w:cs="Times New Roman"/>
                <w:color w:val="4472C4"/>
                <w:sz w:val="24"/>
                <w:szCs w:val="20"/>
              </w:rPr>
              <w:t xml:space="preserve"> </w:t>
            </w:r>
            <w:r>
              <w:rPr>
                <w:rFonts w:ascii="Times New Roman" w:eastAsia="Times New Roman" w:hAnsi="Times New Roman" w:cs="Times New Roman"/>
                <w:sz w:val="24"/>
                <w:szCs w:val="20"/>
              </w:rPr>
              <w:t>nuo PVM mokėjimą reglamentuojančių teisės aktų pasikeitimo, kuris tampa neatskiriama Sutarties dalimi. Perskaičiuota Sutarties kaina taikoma už tą Prekių dalį, kurios bus tiekiamos nuo Šalių pasirašyto Susitarimo įsigaliojimo dienos.</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b/>
                <w:bCs/>
                <w:sz w:val="24"/>
                <w:szCs w:val="24"/>
              </w:rPr>
              <w:lastRenderedPageBreak/>
              <w:t>5.3.2.</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Sutarties kainos / įkainių peržiūra dėl kitų mokesčių, lemiančių Prekių kainos pokytį, pasikeitimo</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rsidR="009B4E61" w:rsidRDefault="009B4E61">
            <w:pPr>
              <w:pStyle w:val="Standard"/>
              <w:spacing w:after="0" w:line="240" w:lineRule="auto"/>
              <w:jc w:val="both"/>
              <w:rPr>
                <w:rFonts w:ascii="Times New Roman" w:eastAsia="Times New Roman" w:hAnsi="Times New Roman" w:cs="Times New Roman"/>
                <w:sz w:val="24"/>
                <w:szCs w:val="24"/>
              </w:rPr>
            </w:pP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5.3.3. Sutarties kainos / įkainių peržiūra dėl kainų lygio pokyčio</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rsidR="009B4E61" w:rsidRDefault="009B4E61">
            <w:pPr>
              <w:pStyle w:val="Standard"/>
              <w:spacing w:after="0" w:line="240" w:lineRule="auto"/>
              <w:rPr>
                <w:rFonts w:ascii="Times New Roman" w:eastAsia="Times New Roman" w:hAnsi="Times New Roman" w:cs="Times New Roman"/>
                <w:sz w:val="24"/>
                <w:szCs w:val="24"/>
              </w:rPr>
            </w:pPr>
          </w:p>
          <w:p w:rsidR="009B4E61" w:rsidRDefault="009B4E61">
            <w:pPr>
              <w:pStyle w:val="Standard"/>
              <w:spacing w:after="0" w:line="240" w:lineRule="auto"/>
              <w:rPr>
                <w:rFonts w:ascii="Times New Roman" w:eastAsia="Times New Roman" w:hAnsi="Times New Roman" w:cs="Times New Roman"/>
                <w:sz w:val="24"/>
                <w:szCs w:val="20"/>
              </w:rPr>
            </w:pP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5.3.4. Sutarties kainos / įkainių peržiūra dėl kainų lygio pokyčio pagal Prekių grupių kainų pokyčius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rsidR="009B4E61" w:rsidRDefault="009B4E61">
            <w:pPr>
              <w:pStyle w:val="Standard"/>
              <w:spacing w:after="0" w:line="240" w:lineRule="auto"/>
              <w:rPr>
                <w:rFonts w:ascii="Times New Roman" w:eastAsia="Times New Roman" w:hAnsi="Times New Roman" w:cs="Times New Roman"/>
                <w:sz w:val="24"/>
                <w:szCs w:val="24"/>
              </w:rPr>
            </w:pPr>
          </w:p>
          <w:p w:rsidR="009B4E61" w:rsidRDefault="009B4E61">
            <w:pPr>
              <w:pStyle w:val="Standard"/>
              <w:spacing w:after="0" w:line="240" w:lineRule="auto"/>
              <w:rPr>
                <w:rFonts w:ascii="Times New Roman" w:eastAsia="Times New Roman" w:hAnsi="Times New Roman" w:cs="Times New Roman"/>
                <w:sz w:val="24"/>
                <w:szCs w:val="24"/>
              </w:rPr>
            </w:pP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5.4. Sutarties kainos / įkainių apskaičiavimas taikant kiekio (apimties) keitimo taisykles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rsidR="009B4E61" w:rsidRDefault="009B4E61">
            <w:pPr>
              <w:pStyle w:val="Standard"/>
              <w:spacing w:after="0" w:line="240" w:lineRule="auto"/>
              <w:rPr>
                <w:rFonts w:ascii="Times New Roman" w:eastAsia="Times New Roman" w:hAnsi="Times New Roman" w:cs="Times New Roman"/>
                <w:sz w:val="24"/>
                <w:szCs w:val="24"/>
              </w:rPr>
            </w:pPr>
          </w:p>
          <w:p w:rsidR="009B4E61" w:rsidRDefault="009B4E61">
            <w:pPr>
              <w:pStyle w:val="Standard"/>
              <w:spacing w:after="0" w:line="240" w:lineRule="auto"/>
              <w:rPr>
                <w:rFonts w:ascii="Times New Roman" w:eastAsia="Times New Roman" w:hAnsi="Times New Roman" w:cs="Times New Roman"/>
                <w:sz w:val="24"/>
                <w:szCs w:val="24"/>
              </w:rPr>
            </w:pP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b/>
                <w:bCs/>
                <w:sz w:val="24"/>
                <w:szCs w:val="24"/>
              </w:rPr>
              <w:t>5.5. Atsiskaitymo su Tiekėju terminas ir tvarka</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5.5.1.  Pirkėjas atsiskaito su Tiekėju ne vėliau kaip per 30 (trisdešimt) nuo Sąskaitos gavimo SABIS priemonėmis dienos.</w:t>
            </w:r>
          </w:p>
          <w:p w:rsidR="009B4E61" w:rsidRDefault="009B4E61">
            <w:pPr>
              <w:pStyle w:val="Standard"/>
              <w:spacing w:after="0" w:line="240" w:lineRule="auto"/>
              <w:jc w:val="both"/>
              <w:rPr>
                <w:rFonts w:ascii="Times New Roman" w:hAnsi="Times New Roman" w:cs="Times New Roman"/>
              </w:rPr>
            </w:pPr>
            <w:r>
              <w:rPr>
                <w:rFonts w:ascii="Times New Roman" w:eastAsia="Times New Roman" w:hAnsi="Times New Roman" w:cs="Times New Roman"/>
                <w:color w:val="000000"/>
                <w:sz w:val="24"/>
                <w:szCs w:val="24"/>
                <w:shd w:val="clear" w:color="auto" w:fill="FFFFFF"/>
              </w:rPr>
              <w:t>5.5.2. Apmokėjimo sąlygos</w:t>
            </w:r>
            <w:r>
              <w:rPr>
                <w:rFonts w:ascii="Times New Roman" w:eastAsia="Times New Roman" w:hAnsi="Times New Roman" w:cs="Times New Roman"/>
                <w:color w:val="4472C4"/>
                <w:sz w:val="24"/>
                <w:szCs w:val="24"/>
                <w:shd w:val="clear" w:color="auto" w:fill="FFFFFF"/>
              </w:rPr>
              <w:t>:</w:t>
            </w:r>
            <w:r>
              <w:rPr>
                <w:rFonts w:ascii="Times New Roman" w:eastAsia="Times New Roman" w:hAnsi="Times New Roman" w:cs="Times New Roman"/>
                <w:color w:val="000000"/>
                <w:sz w:val="24"/>
                <w:szCs w:val="24"/>
                <w:shd w:val="clear" w:color="auto" w:fill="FFFFFF"/>
              </w:rPr>
              <w:t xml:space="preserve"> </w:t>
            </w:r>
            <w:r>
              <w:rPr>
                <w:rFonts w:ascii="Times New Roman" w:eastAsia="Times New Roman" w:hAnsi="Times New Roman" w:cs="Times New Roman"/>
                <w:sz w:val="24"/>
                <w:szCs w:val="24"/>
                <w:shd w:val="clear" w:color="auto" w:fill="FFFFFF"/>
              </w:rPr>
              <w:t>įvykdžius visus sutartinius įsipareigojimus, sumokama visa Sutarties kaina.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5.6. Avansas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raopastraipa"/>
              <w:spacing w:after="0" w:line="240" w:lineRule="auto"/>
              <w:ind w:left="23"/>
              <w:jc w:val="both"/>
              <w:rPr>
                <w:rFonts w:ascii="Times New Roman" w:hAnsi="Times New Roman" w:cs="Times New Roman"/>
                <w:sz w:val="24"/>
                <w:szCs w:val="24"/>
              </w:rPr>
            </w:pPr>
            <w:r>
              <w:rPr>
                <w:rFonts w:ascii="Times New Roman" w:hAnsi="Times New Roman" w:cs="Times New Roman"/>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5.7. Avanso užtikrinimas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 PREKĖS KOKYBĖ IR GARANTINIAI ĮSIPAREIGOJIMAI</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6.1. Garantinis terminas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6.1.1.Tiekėjas suteikia 12 mėnesių garantiją Prekės (gaisrinio automobilio) varikliui, greičių dėžei, priekiniam ir galiniam tiltams, siurbliui ir vandens cisternai.</w:t>
            </w:r>
          </w:p>
          <w:p w:rsidR="009B4E61" w:rsidRDefault="009B4E61">
            <w:pPr>
              <w:pStyle w:val="Standard"/>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Garantiniu laikotarpiu atsiradus gedimams Tiekėjas juos privalo šalinti savo sąskaita.</w:t>
            </w:r>
          </w:p>
          <w:p w:rsidR="009B4E61" w:rsidRDefault="009B4E61">
            <w:pPr>
              <w:pStyle w:val="Standard"/>
              <w:spacing w:after="0" w:line="240" w:lineRule="auto"/>
              <w:jc w:val="both"/>
              <w:rPr>
                <w:rFonts w:ascii="Times New Roman" w:hAnsi="Times New Roman" w:cs="Times New Roman"/>
              </w:rPr>
            </w:pPr>
            <w:r>
              <w:rPr>
                <w:rFonts w:ascii="Times New Roman" w:eastAsia="Times New Roman" w:hAnsi="Times New Roman" w:cs="Times New Roman"/>
                <w:sz w:val="24"/>
                <w:szCs w:val="24"/>
              </w:rPr>
              <w:t>6.1.2. Garantinis terminas, skaičiuojamas nuo Prekių perdavimo–priėmimo akto ar Sąskaitos (kai Prekių perdavimo–priėmimo aktas nėra pasirašomas) pasirašymo dienos.</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6.2. Garantinė priežiūra</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Garantinis remontas turi būti atliktas ne ilgiau kaip per 5 darbo dienas (Šalių sutarimu šis terminas gali būti pratęstas protingu terminu, kurį Tiekėjas privalo pagrįsti, iki 10 darbo </w:t>
            </w:r>
            <w:r>
              <w:rPr>
                <w:rFonts w:ascii="Times New Roman" w:hAnsi="Times New Roman" w:cs="Times New Roman"/>
                <w:color w:val="000000"/>
                <w:sz w:val="24"/>
                <w:szCs w:val="24"/>
              </w:rPr>
              <w:lastRenderedPageBreak/>
              <w:t>dienų) nuo Prekės priėmimo į techninės priežiūros ir remonto įmonę dienos. Tiekėjas, per šį terminą neatlikęs Prekės remonto, įsipareigoja neatlyginamai suteikti Prekės savininkui kitą lygiavertę transporto priemonę, o jei nesuteikia – sumokėti už kitos, užsakytos transporto priemonės naudojimo išlaidas tol, kol bus suremontuota pateikta Prekė.</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6.3. Kokybinių kriterijų įgyvendinimo ir tikrinimo tvarka</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 SUTARTIES VYKDYMUI PASITELKIAMI SUBTIEKĖJAI</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7.1. Sutarties vykdymui pasitelkiami </w:t>
            </w:r>
            <w:proofErr w:type="spellStart"/>
            <w:r>
              <w:rPr>
                <w:rFonts w:ascii="Times New Roman" w:eastAsia="Times New Roman" w:hAnsi="Times New Roman" w:cs="Times New Roman"/>
                <w:b/>
                <w:bCs/>
                <w:sz w:val="24"/>
                <w:szCs w:val="24"/>
              </w:rPr>
              <w:t>subtiekėjai</w:t>
            </w:r>
            <w:proofErr w:type="spellEnd"/>
            <w:r>
              <w:rPr>
                <w:rFonts w:ascii="Times New Roman" w:eastAsia="Times New Roman" w:hAnsi="Times New Roman" w:cs="Times New Roman"/>
                <w:b/>
                <w:bCs/>
                <w:sz w:val="24"/>
                <w:szCs w:val="24"/>
              </w:rPr>
              <w:t xml:space="preserve"> ir (ar) specialistai</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7.1.1. Sutarties vykdymui </w:t>
            </w:r>
            <w:proofErr w:type="spellStart"/>
            <w:r>
              <w:rPr>
                <w:rFonts w:ascii="Times New Roman" w:eastAsia="Times New Roman" w:hAnsi="Times New Roman" w:cs="Times New Roman"/>
                <w:sz w:val="24"/>
                <w:szCs w:val="24"/>
              </w:rPr>
              <w:t>subtiekėjai</w:t>
            </w:r>
            <w:proofErr w:type="spellEnd"/>
            <w:r>
              <w:rPr>
                <w:rFonts w:ascii="Times New Roman" w:eastAsia="Times New Roman" w:hAnsi="Times New Roman" w:cs="Times New Roman"/>
                <w:sz w:val="24"/>
                <w:szCs w:val="24"/>
              </w:rPr>
              <w:t xml:space="preserve"> ir (ar) specialistai nepasitelkiami.</w:t>
            </w:r>
          </w:p>
          <w:p w:rsidR="009B4E61" w:rsidRDefault="009B4E61">
            <w:pPr>
              <w:pStyle w:val="Standard"/>
              <w:spacing w:after="0" w:line="240" w:lineRule="auto"/>
              <w:rPr>
                <w:rFonts w:ascii="Times New Roman" w:eastAsia="Times New Roman" w:hAnsi="Times New Roman" w:cs="Times New Roman"/>
                <w:sz w:val="24"/>
                <w:szCs w:val="24"/>
              </w:rPr>
            </w:pPr>
          </w:p>
          <w:p w:rsidR="009B4E61" w:rsidRDefault="009B4E61">
            <w:pPr>
              <w:pStyle w:val="Standard"/>
              <w:spacing w:after="0" w:line="240" w:lineRule="auto"/>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arba</w:t>
            </w:r>
          </w:p>
          <w:p w:rsidR="009B4E61" w:rsidRDefault="009B4E61">
            <w:pPr>
              <w:pStyle w:val="Standard"/>
              <w:spacing w:after="0" w:line="240" w:lineRule="auto"/>
              <w:rPr>
                <w:rFonts w:ascii="Times New Roman" w:eastAsia="Times New Roman" w:hAnsi="Times New Roman" w:cs="Times New Roman"/>
                <w:sz w:val="24"/>
                <w:szCs w:val="24"/>
              </w:rPr>
            </w:pPr>
          </w:p>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7.1.2. Sutarties vykdymui pasitelkiami </w:t>
            </w:r>
            <w:proofErr w:type="spellStart"/>
            <w:r>
              <w:rPr>
                <w:rFonts w:ascii="Times New Roman" w:eastAsia="Times New Roman" w:hAnsi="Times New Roman" w:cs="Times New Roman"/>
                <w:sz w:val="24"/>
                <w:szCs w:val="24"/>
              </w:rPr>
              <w:t>subtiekėjai</w:t>
            </w:r>
            <w:proofErr w:type="spellEnd"/>
            <w:r>
              <w:rPr>
                <w:rFonts w:ascii="Times New Roman" w:eastAsia="Times New Roman" w:hAnsi="Times New Roman" w:cs="Times New Roman"/>
                <w:sz w:val="24"/>
                <w:szCs w:val="24"/>
              </w:rPr>
              <w:t xml:space="preserve"> ir (ar) specialistai yra nurodyti Sutarties priede Nr. 3 „Sutarties vykdymui pasitelkiami </w:t>
            </w:r>
            <w:proofErr w:type="spellStart"/>
            <w:r>
              <w:rPr>
                <w:rFonts w:ascii="Times New Roman" w:eastAsia="Times New Roman" w:hAnsi="Times New Roman" w:cs="Times New Roman"/>
                <w:sz w:val="24"/>
                <w:szCs w:val="24"/>
              </w:rPr>
              <w:t>subtiekėjai</w:t>
            </w:r>
            <w:proofErr w:type="spellEnd"/>
            <w:r>
              <w:rPr>
                <w:rFonts w:ascii="Times New Roman" w:eastAsia="Times New Roman" w:hAnsi="Times New Roman" w:cs="Times New Roman"/>
                <w:sz w:val="24"/>
                <w:szCs w:val="24"/>
              </w:rPr>
              <w:t xml:space="preserve"> ir (ar) specialistai“.</w:t>
            </w:r>
          </w:p>
          <w:p w:rsidR="009B4E61" w:rsidRDefault="009B4E61">
            <w:pPr>
              <w:pStyle w:val="Standard"/>
              <w:spacing w:after="0" w:line="240" w:lineRule="auto"/>
              <w:rPr>
                <w:rFonts w:ascii="Times New Roman" w:eastAsia="Times New Roman" w:hAnsi="Times New Roman" w:cs="Times New Roman"/>
                <w:i/>
                <w:iCs/>
                <w:sz w:val="24"/>
                <w:szCs w:val="24"/>
              </w:rPr>
            </w:pPr>
          </w:p>
          <w:p w:rsidR="009B4E61" w:rsidRDefault="009B4E61">
            <w:pPr>
              <w:pStyle w:val="Standard"/>
              <w:spacing w:after="0" w:line="240" w:lineRule="auto"/>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Pastaba. Pasirinkti tinkamą variantą.</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 PRIEVOLIŲ PAGAL SUTARTĮ ĮVYKDYMO UŽTIKRINIMAS</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8.1. Prievolių pagal Sutartį įvykdymo užtikrinimas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8.1.1. Prievolių pagal Sutartį įvykdymas užtikrinamas:  Netesybomis (delspinigiais ir bauda).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b/>
                <w:bCs/>
                <w:sz w:val="24"/>
                <w:szCs w:val="24"/>
              </w:rPr>
              <w:t>8.2. Sutarties įvykdymo užtikrinimo galiojimo terminas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rsidR="009B4E61" w:rsidRDefault="009B4E61">
            <w:pPr>
              <w:pStyle w:val="Standard"/>
              <w:spacing w:after="0" w:line="240" w:lineRule="auto"/>
              <w:rPr>
                <w:rFonts w:ascii="Times New Roman" w:eastAsia="Times New Roman" w:hAnsi="Times New Roman" w:cs="Times New Roman"/>
                <w:sz w:val="24"/>
                <w:szCs w:val="24"/>
              </w:rPr>
            </w:pP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8.3. Sutarties įvykdymo užtikrinimo pateikimas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rsidR="009B4E61" w:rsidRDefault="009B4E61">
            <w:pPr>
              <w:pStyle w:val="Standard"/>
              <w:spacing w:after="0" w:line="240" w:lineRule="auto"/>
              <w:rPr>
                <w:rFonts w:ascii="Times New Roman" w:eastAsia="Times New Roman" w:hAnsi="Times New Roman" w:cs="Times New Roman"/>
                <w:sz w:val="24"/>
                <w:szCs w:val="24"/>
              </w:rPr>
            </w:pP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keepNext/>
              <w:spacing w:after="0" w:line="240" w:lineRule="auto"/>
              <w:ind w:firstLine="72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 ŠALIŲ ATSAKOMYBĖ</w:t>
            </w:r>
            <w:r>
              <w:rPr>
                <w:rFonts w:ascii="Times New Roman" w:eastAsia="Times New Roman" w:hAnsi="Times New Roman" w:cs="Times New Roman"/>
                <w:b/>
                <w:bCs/>
                <w:sz w:val="24"/>
                <w:szCs w:val="24"/>
              </w:rPr>
              <w:tab/>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keepNext/>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9.1. Pirkėjui taikomos netesybos už mokėjimų pagal Sutartį vėlavimą</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keepNext/>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Jei Pirkėjas, gavęs tinkamai pateiktą ir užpildytą Sąskaitą, uždelsia atsiskaityti už tinkamai Tiekėjo perduotą kokybišką Prekę per Sutartyje nurodytą terminą, Tiekėjas nuo kitos nei nustatytas terminas dienos skaičiuoja Pirkėjui 0,02 (dvi šimtosios) procento dydžio delspinigius nuo neapmokėtos sumos be PVM už kiekvieną vėlavimo dieną.   </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9.2. Tiekėjui taikomos netesybos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hAnsi="Times New Roman" w:cs="Times New Roman"/>
              </w:rPr>
            </w:pPr>
            <w:r>
              <w:rPr>
                <w:rFonts w:ascii="Times New Roman" w:eastAsia="Times New Roman" w:hAnsi="Times New Roman" w:cs="Times New Roman"/>
                <w:color w:val="000000"/>
                <w:sz w:val="24"/>
                <w:szCs w:val="24"/>
              </w:rPr>
              <w:t xml:space="preserve">9.2.1. Jeigu Tiekėjas vėluoja tiekti Prekę ar ištaisyti jos trūkumus arba nevykdo kitų sutartinių įsipareigojimų, Pirkėjas nuo kitos nei nustatytas terminas dienos Tiekėjui </w:t>
            </w:r>
            <w:r>
              <w:rPr>
                <w:rFonts w:ascii="Times New Roman" w:eastAsia="Times New Roman" w:hAnsi="Times New Roman" w:cs="Times New Roman"/>
                <w:color w:val="000000"/>
                <w:sz w:val="24"/>
                <w:szCs w:val="24"/>
              </w:rPr>
              <w:lastRenderedPageBreak/>
              <w:t>skaičiuoja 0,02 (dvi šimtosios) procento dydžio delspinigius už kiekvieną uždelstą dieną nuo laiku neperduotos Prekės ar Prekės, turinčios trūkumų, kainos be PVM. </w:t>
            </w:r>
          </w:p>
          <w:p w:rsidR="009B4E61" w:rsidRDefault="009B4E61">
            <w:pPr>
              <w:pStyle w:val="Standard"/>
              <w:spacing w:after="0" w:line="240" w:lineRule="auto"/>
              <w:jc w:val="both"/>
              <w:rPr>
                <w:rFonts w:ascii="Times New Roman" w:hAnsi="Times New Roman" w:cs="Times New Roman"/>
              </w:rPr>
            </w:pPr>
            <w:r>
              <w:rPr>
                <w:rFonts w:ascii="Times New Roman" w:eastAsia="Times New Roman" w:hAnsi="Times New Roman" w:cs="Times New Roman"/>
                <w:color w:val="000000"/>
                <w:sz w:val="24"/>
                <w:szCs w:val="24"/>
              </w:rPr>
              <w:t xml:space="preserve">9.2.2. </w:t>
            </w:r>
            <w:r>
              <w:rPr>
                <w:rFonts w:ascii="Times New Roman" w:eastAsia="Times New Roman" w:hAnsi="Times New Roman" w:cs="Times New Roman"/>
                <w:sz w:val="24"/>
                <w:szCs w:val="20"/>
              </w:rPr>
              <w:t>Tiekėjas privalo sumokėti Pirkėjui netesybas per 30 (trisdešimt) dienų nuo Pirkėjo pareikalavimo, jeigu netesybų suma nėra išskaitoma iš Tiekėjui mokėtinos sumos.</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9.3. Tiekėjui / Pirkėjui taikoma bauda nutraukus Sutartį dėl esminio Sutarties pažeidimo</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hAnsi="Times New Roman" w:cs="Times New Roman"/>
              </w:rPr>
            </w:pPr>
            <w:r>
              <w:rPr>
                <w:rFonts w:ascii="Times New Roman" w:eastAsia="Times New Roman" w:hAnsi="Times New Roman" w:cs="Times New Roman"/>
                <w:sz w:val="24"/>
                <w:szCs w:val="24"/>
              </w:rPr>
              <w:t xml:space="preserve">Nutraukus Sutartį dėl esminio Sutarties pažeidimo, nustatyto Sutarties Specialiosiose sąlygose, mokama </w:t>
            </w:r>
            <w:r>
              <w:rPr>
                <w:rFonts w:ascii="Times New Roman" w:eastAsia="Times New Roman" w:hAnsi="Times New Roman" w:cs="Times New Roman"/>
                <w:b/>
                <w:bCs/>
                <w:sz w:val="24"/>
                <w:szCs w:val="24"/>
              </w:rPr>
              <w:t>5 (penkių) procentų dydžio bauda</w:t>
            </w:r>
            <w:r>
              <w:rPr>
                <w:rFonts w:ascii="Times New Roman" w:eastAsia="Times New Roman" w:hAnsi="Times New Roman" w:cs="Times New Roman"/>
                <w:sz w:val="24"/>
                <w:szCs w:val="24"/>
              </w:rPr>
              <w:t xml:space="preserve"> nuo Pradinės Sutarties vertės be PVM, nurodytos Specialiųjų sąlygų  5.2 punkte.</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9.4. Tiekėjui taikoma bauda dėl esamų </w:t>
            </w:r>
            <w:proofErr w:type="spellStart"/>
            <w:r>
              <w:rPr>
                <w:rFonts w:ascii="Times New Roman" w:eastAsia="Times New Roman" w:hAnsi="Times New Roman" w:cs="Times New Roman"/>
                <w:b/>
                <w:bCs/>
                <w:sz w:val="24"/>
                <w:szCs w:val="24"/>
              </w:rPr>
              <w:t>subtiekėjų</w:t>
            </w:r>
            <w:proofErr w:type="spellEnd"/>
            <w:r>
              <w:rPr>
                <w:rFonts w:ascii="Times New Roman" w:eastAsia="Times New Roman" w:hAnsi="Times New Roman" w:cs="Times New Roman"/>
                <w:b/>
                <w:bCs/>
                <w:sz w:val="24"/>
                <w:szCs w:val="24"/>
              </w:rPr>
              <w:t xml:space="preserve"> ar specialistų pakeitimo / naujų </w:t>
            </w:r>
            <w:proofErr w:type="spellStart"/>
            <w:r>
              <w:rPr>
                <w:rFonts w:ascii="Times New Roman" w:eastAsia="Times New Roman" w:hAnsi="Times New Roman" w:cs="Times New Roman"/>
                <w:b/>
                <w:bCs/>
                <w:sz w:val="24"/>
                <w:szCs w:val="24"/>
              </w:rPr>
              <w:t>subtiekėjų</w:t>
            </w:r>
            <w:proofErr w:type="spellEnd"/>
            <w:r>
              <w:rPr>
                <w:rFonts w:ascii="Times New Roman" w:eastAsia="Times New Roman" w:hAnsi="Times New Roman" w:cs="Times New Roman"/>
                <w:b/>
                <w:bCs/>
                <w:sz w:val="24"/>
                <w:szCs w:val="24"/>
              </w:rPr>
              <w:t xml:space="preserve"> pasitelkimo nesilaikant Bendrosiose sąlygose nurodytos </w:t>
            </w:r>
            <w:proofErr w:type="spellStart"/>
            <w:r>
              <w:rPr>
                <w:rFonts w:ascii="Times New Roman" w:eastAsia="Times New Roman" w:hAnsi="Times New Roman" w:cs="Times New Roman"/>
                <w:b/>
                <w:bCs/>
                <w:sz w:val="24"/>
                <w:szCs w:val="24"/>
              </w:rPr>
              <w:t>subtiekėjų</w:t>
            </w:r>
            <w:proofErr w:type="spellEnd"/>
            <w:r>
              <w:rPr>
                <w:rFonts w:ascii="Times New Roman" w:eastAsia="Times New Roman" w:hAnsi="Times New Roman" w:cs="Times New Roman"/>
                <w:b/>
                <w:bCs/>
                <w:sz w:val="24"/>
                <w:szCs w:val="24"/>
              </w:rPr>
              <w:t xml:space="preserve"> ir (ar) specialistų keitimo tvarkos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9.5. Tiekėjui taikomos baudos dėl aplinkosauginių ir (arba) socialinių kriterijų nesilaikymo</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hAnsi="Times New Roman" w:cs="Times New Roman"/>
              </w:rPr>
            </w:pPr>
            <w:r>
              <w:rPr>
                <w:rFonts w:ascii="Times New Roman" w:eastAsia="Times New Roman" w:hAnsi="Times New Roman" w:cs="Times New Roman"/>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9.6. Tiekėjui / Pirkėjui taikoma bauda dėl konfidencialumo reikalavimų nesilaikymo</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500 </w:t>
            </w:r>
            <w:proofErr w:type="spellStart"/>
            <w:r>
              <w:rPr>
                <w:rFonts w:ascii="Times New Roman" w:eastAsia="Times New Roman" w:hAnsi="Times New Roman" w:cs="Times New Roman"/>
                <w:color w:val="000000"/>
                <w:sz w:val="24"/>
                <w:szCs w:val="24"/>
              </w:rPr>
              <w:t>Eur</w:t>
            </w:r>
            <w:proofErr w:type="spellEnd"/>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9.7. Tiekėjui taikomos netesybos dėl pirkimo dokumentuose nustatytų kokybinių kriterijų nepasiekimo Sutarties vykdymo metu</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9.8. Tiekėjui taikomos netesybos dėl Sutarties įvykdymo užtikrinimo nepratęsimo</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b/>
                <w:bCs/>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9.10.  Kitos netesybos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center"/>
              <w:rPr>
                <w:rFonts w:ascii="Times New Roman" w:hAnsi="Times New Roman" w:cs="Times New Roman"/>
              </w:rPr>
            </w:pPr>
            <w:r>
              <w:rPr>
                <w:rFonts w:ascii="Times New Roman" w:eastAsia="Times New Roman" w:hAnsi="Times New Roman" w:cs="Times New Roman"/>
                <w:b/>
                <w:sz w:val="24"/>
                <w:szCs w:val="24"/>
              </w:rPr>
              <w:t>10. ESMINĖS SUTARTIES SĄLYGOS</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b/>
                <w:bCs/>
                <w:sz w:val="24"/>
                <w:szCs w:val="20"/>
              </w:rPr>
              <w:t>10.1.  Esminės Sutarties sąlygos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spacing w:after="0" w:line="240" w:lineRule="auto"/>
              <w:rPr>
                <w:rFonts w:ascii="Times New Roman" w:hAnsi="Times New Roman" w:cs="Times New Roman"/>
              </w:rPr>
            </w:pPr>
            <w:r>
              <w:rPr>
                <w:rFonts w:ascii="Times New Roman" w:eastAsia="Times New Roman" w:hAnsi="Times New Roman" w:cs="Times New Roman"/>
                <w:color w:val="000000"/>
                <w:sz w:val="24"/>
                <w:szCs w:val="24"/>
              </w:rPr>
              <w:t>10.1.1 Prekių pristatymo sąlygos ir terminas;</w:t>
            </w:r>
          </w:p>
          <w:p w:rsidR="009B4E61" w:rsidRDefault="009B4E61">
            <w:pPr>
              <w:spacing w:after="0" w:line="240" w:lineRule="auto"/>
              <w:rPr>
                <w:rFonts w:ascii="Times New Roman" w:hAnsi="Times New Roman" w:cs="Times New Roman"/>
              </w:rPr>
            </w:pPr>
            <w:r>
              <w:rPr>
                <w:rFonts w:ascii="Times New Roman" w:eastAsia="Times New Roman" w:hAnsi="Times New Roman" w:cs="Times New Roman"/>
                <w:color w:val="000000"/>
                <w:sz w:val="24"/>
                <w:szCs w:val="24"/>
              </w:rPr>
              <w:t>10.1.2 Pirkimo objektas – automobilio specifikacija;</w:t>
            </w:r>
          </w:p>
          <w:p w:rsidR="009B4E61" w:rsidRDefault="009B4E61">
            <w:pPr>
              <w:spacing w:after="0" w:line="240" w:lineRule="auto"/>
              <w:rPr>
                <w:rFonts w:ascii="Times New Roman" w:hAnsi="Times New Roman" w:cs="Times New Roman"/>
              </w:rPr>
            </w:pPr>
            <w:r>
              <w:rPr>
                <w:rFonts w:ascii="Times New Roman" w:eastAsia="Times New Roman" w:hAnsi="Times New Roman" w:cs="Times New Roman"/>
                <w:color w:val="000000"/>
                <w:sz w:val="24"/>
                <w:szCs w:val="24"/>
              </w:rPr>
              <w:t>10.1.3. Kaina ir atsiskaitymo tvarka;</w:t>
            </w:r>
          </w:p>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color w:val="000000"/>
                <w:sz w:val="24"/>
                <w:szCs w:val="24"/>
              </w:rPr>
              <w:t>10.1.4. Garantijos ir atsakomybė už trūkumus.</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b/>
                <w:bCs/>
                <w:sz w:val="24"/>
                <w:szCs w:val="24"/>
              </w:rPr>
              <w:t>10.2. Dideli arba nuolatiniai esminės Sutarties sąlygos vykdymo trūkumai</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11. SUTARTIES GALIOJIMAS IR KEITIMAS</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11.1. Sutarties sudarymas ir įsigaliojimas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11.1.1. Ši Sutartis laikoma sudaryta ir įsigalioja nuo Sutarties pasirašymo dienos (antrosios Šalies pasirašymo dieną).</w:t>
            </w:r>
          </w:p>
          <w:p w:rsidR="009B4E61" w:rsidRDefault="009B4E61">
            <w:pPr>
              <w:spacing w:after="0"/>
              <w:jc w:val="both"/>
              <w:rPr>
                <w:rFonts w:ascii="Times New Roman" w:hAnsi="Times New Roman" w:cs="Times New Roman"/>
              </w:rPr>
            </w:pPr>
            <w:r>
              <w:rPr>
                <w:rFonts w:ascii="Times New Roman" w:eastAsia="Times New Roman" w:hAnsi="Times New Roman" w:cs="Times New Roman"/>
                <w:sz w:val="24"/>
                <w:szCs w:val="24"/>
              </w:rPr>
              <w:t xml:space="preserve">11.1.2. Sutartis galioja 3 (tris) mėnesius </w:t>
            </w:r>
            <w:r>
              <w:rPr>
                <w:rFonts w:ascii="Times New Roman" w:eastAsia="Times New Roman" w:hAnsi="Times New Roman" w:cs="Times New Roman"/>
                <w:color w:val="000000"/>
                <w:sz w:val="24"/>
                <w:szCs w:val="20"/>
              </w:rPr>
              <w:t>(automobilio pristatymui ir atsiskaitymui) ir papildomai tiekėjo pasiūlytas techninės priežiūros paslaugų teikimo laikotarpis. Galutinė sutarties trukmė nustatoma pagal laimėjusio tiekėjo pasiūlymą</w:t>
            </w:r>
            <w:r>
              <w:rPr>
                <w:rFonts w:ascii="Times New Roman" w:eastAsia="Times New Roman" w:hAnsi="Times New Roman" w:cs="Times New Roman"/>
                <w:sz w:val="24"/>
                <w:szCs w:val="24"/>
              </w:rPr>
              <w:t>.</w:t>
            </w:r>
          </w:p>
          <w:p w:rsidR="009B4E61" w:rsidRDefault="009B4E61">
            <w:pPr>
              <w:pStyle w:val="Standard"/>
              <w:spacing w:after="0" w:line="240" w:lineRule="auto"/>
              <w:jc w:val="both"/>
              <w:rPr>
                <w:rFonts w:ascii="Times New Roman" w:hAnsi="Times New Roman" w:cs="Times New Roman"/>
              </w:rPr>
            </w:pPr>
            <w:r>
              <w:rPr>
                <w:rFonts w:ascii="Times New Roman" w:eastAsia="Times New Roman" w:hAnsi="Times New Roman" w:cs="Times New Roman"/>
                <w:sz w:val="24"/>
                <w:szCs w:val="24"/>
              </w:rPr>
              <w:t>11.1.3. Sutartis galioja iki visiško prievolių įvykdymo.</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11.2. Sutarties galiojimo termino pratęsimas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 SUTARTIES NUTRAUKIMAS</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12.1. Sutarties nutraukimo pagrindai</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sz w:val="24"/>
                <w:szCs w:val="24"/>
              </w:rPr>
              <w:t>12.1.1. Sutartis gali būti nutraukiama rašytiniu Šalių susitarimu arba vienašališkai, Bendrosiose sąlygose ir šiais Specialiosiose sąlygose nurodytais atvejais nustatyta tvarka.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12.2. Esminiai Sutarties pažeidimai</w:t>
            </w:r>
          </w:p>
          <w:p w:rsidR="009B4E61" w:rsidRDefault="009B4E61">
            <w:pPr>
              <w:pStyle w:val="Standard"/>
              <w:spacing w:after="0" w:line="240" w:lineRule="auto"/>
              <w:rPr>
                <w:rFonts w:ascii="Times New Roman" w:eastAsia="Times New Roman" w:hAnsi="Times New Roman" w:cs="Times New Roman"/>
                <w:b/>
                <w:bCs/>
                <w:sz w:val="24"/>
                <w:szCs w:val="24"/>
              </w:rPr>
            </w:pP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12.2.1. jeigu Tiekėjas nevykdo prisiimtų įsipareigojimų už Sutartyje nustatytą Sutarties kainą;</w:t>
            </w:r>
          </w:p>
          <w:p w:rsidR="009B4E61" w:rsidRDefault="009B4E61">
            <w:pPr>
              <w:pStyle w:val="Standard"/>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12.2.2. jeigu Tiekėjas pažeidžia Prekių pristatymo terminus ir dėl Prekių pristatymo vėlavimo Prekės tampa nebereikalingos;</w:t>
            </w:r>
          </w:p>
          <w:p w:rsidR="009B4E61" w:rsidRDefault="009B4E61">
            <w:pPr>
              <w:pStyle w:val="Standard"/>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12.2.3. jeigu Tiekėjas pristato nekokybišką Prekę ir per Pirkėjo nustatytą protingą terminą neištaiso Prekės trūkumų;</w:t>
            </w:r>
          </w:p>
          <w:p w:rsidR="009B4E61" w:rsidRDefault="009B4E61">
            <w:pPr>
              <w:pStyle w:val="Standard"/>
              <w:tabs>
                <w:tab w:val="left" w:pos="747"/>
                <w:tab w:val="left" w:pos="889"/>
              </w:tabs>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12.2.4. Tiekėjas pažeidžia šios Sutarties nuostatas, reglamentuojančias konkurenciją, intelektinės nuosavybės ar konfidencialios informacijos valdymą;</w:t>
            </w:r>
          </w:p>
          <w:p w:rsidR="009B4E61" w:rsidRDefault="009B4E61">
            <w:pPr>
              <w:pStyle w:val="Standard"/>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12.2.5. Tiekėjas pažeidžia Bendrųjų sąlygų nuostatas dėl Sutarties vykdymui pasitelkiamų naujų </w:t>
            </w:r>
            <w:proofErr w:type="spellStart"/>
            <w:r>
              <w:rPr>
                <w:rFonts w:ascii="Times New Roman" w:eastAsia="Arial" w:hAnsi="Times New Roman" w:cs="Times New Roman"/>
                <w:sz w:val="24"/>
                <w:szCs w:val="24"/>
              </w:rPr>
              <w:t>subtiekėjų</w:t>
            </w:r>
            <w:proofErr w:type="spellEnd"/>
            <w:r>
              <w:rPr>
                <w:rFonts w:ascii="Times New Roman" w:eastAsia="Arial" w:hAnsi="Times New Roman" w:cs="Times New Roman"/>
                <w:sz w:val="24"/>
                <w:szCs w:val="24"/>
              </w:rPr>
              <w:t xml:space="preserve"> ir (ar specialistų) / esamų </w:t>
            </w:r>
            <w:proofErr w:type="spellStart"/>
            <w:r>
              <w:rPr>
                <w:rFonts w:ascii="Times New Roman" w:eastAsia="Arial" w:hAnsi="Times New Roman" w:cs="Times New Roman"/>
                <w:sz w:val="24"/>
                <w:szCs w:val="24"/>
              </w:rPr>
              <w:t>subtiekėjų</w:t>
            </w:r>
            <w:proofErr w:type="spellEnd"/>
            <w:r>
              <w:rPr>
                <w:rFonts w:ascii="Times New Roman" w:eastAsia="Arial" w:hAnsi="Times New Roman" w:cs="Times New Roman"/>
                <w:sz w:val="24"/>
                <w:szCs w:val="24"/>
              </w:rPr>
              <w:t xml:space="preserve"> ir (ar) specialistų keitimo;</w:t>
            </w:r>
          </w:p>
          <w:p w:rsidR="009B4E61" w:rsidRDefault="009B4E61">
            <w:pPr>
              <w:pStyle w:val="Standard"/>
              <w:spacing w:after="0" w:line="240" w:lineRule="auto"/>
              <w:jc w:val="both"/>
              <w:rPr>
                <w:rFonts w:ascii="Times New Roman" w:hAnsi="Times New Roman" w:cs="Times New Roman"/>
              </w:rPr>
            </w:pPr>
            <w:r>
              <w:rPr>
                <w:rFonts w:ascii="Times New Roman" w:eastAsia="Arial" w:hAnsi="Times New Roman" w:cs="Times New Roman"/>
                <w:sz w:val="24"/>
                <w:szCs w:val="24"/>
              </w:rPr>
              <w:t>12.2.6.</w:t>
            </w:r>
            <w:r>
              <w:rPr>
                <w:rFonts w:ascii="Times New Roman" w:hAnsi="Times New Roman" w:cs="Times New Roman"/>
              </w:rPr>
              <w:t xml:space="preserve"> </w:t>
            </w:r>
            <w:r>
              <w:rPr>
                <w:rFonts w:ascii="Times New Roman" w:eastAsia="Arial" w:hAnsi="Times New Roman" w:cs="Times New Roman"/>
                <w:sz w:val="24"/>
                <w:szCs w:val="24"/>
              </w:rPr>
              <w:t>Tiekėjas daugiau kaip 20 darbo dienų pažeidė Sutartyje nustatytą Prekių pristatymo terminą.</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center"/>
              <w:rPr>
                <w:rFonts w:ascii="Times New Roman" w:hAnsi="Times New Roman" w:cs="Times New Roman"/>
              </w:rPr>
            </w:pPr>
            <w:r>
              <w:rPr>
                <w:rFonts w:ascii="Times New Roman" w:eastAsia="Times New Roman" w:hAnsi="Times New Roman" w:cs="Times New Roman"/>
                <w:b/>
                <w:bCs/>
                <w:sz w:val="24"/>
                <w:szCs w:val="24"/>
              </w:rPr>
              <w:t xml:space="preserve">13. APLINKOSAUGINIAI IR SOCIALINIAI KRITERIJAI </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13.1. Aplinkosauginių kriterijų nustatymo teisinis pagrindas</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spacing w:after="0"/>
              <w:jc w:val="both"/>
              <w:rPr>
                <w:rFonts w:ascii="Times New Roman" w:hAnsi="Times New Roman" w:cs="Times New Roman"/>
              </w:rPr>
            </w:pPr>
            <w:r>
              <w:rPr>
                <w:rFonts w:ascii="Times New Roman" w:eastAsia="Times New Roman" w:hAnsi="Times New Roman" w:cs="Times New Roman"/>
                <w:sz w:val="24"/>
                <w:szCs w:val="24"/>
              </w:rPr>
              <w:t xml:space="preserve">Aplinkosauginiai kriterijai nustatomi </w:t>
            </w:r>
            <w:r>
              <w:rPr>
                <w:rFonts w:ascii="Times New Roman" w:hAnsi="Times New Roman" w:cs="Times New Roman"/>
                <w:sz w:val="24"/>
                <w:szCs w:val="24"/>
              </w:rPr>
              <w:t xml:space="preserve">vadovaujantis Aplinkos apsaugos kriterijų taikymo, vykdant žaliuosius pirkimus tvarkos aprašo, patvirtinto Lietuvos Respublikos </w:t>
            </w:r>
            <w:r>
              <w:rPr>
                <w:rFonts w:ascii="Times New Roman" w:hAnsi="Times New Roman" w:cs="Times New Roman"/>
                <w:sz w:val="24"/>
                <w:szCs w:val="24"/>
              </w:rPr>
              <w:lastRenderedPageBreak/>
              <w:t>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4.1 papunkčiu (Aprašo 2 priedo 11.1.1. p.).</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b/>
                <w:bCs/>
                <w:sz w:val="24"/>
                <w:szCs w:val="24"/>
              </w:rPr>
              <w:lastRenderedPageBreak/>
              <w:t xml:space="preserve">13.2. </w:t>
            </w:r>
            <w:r>
              <w:rPr>
                <w:rFonts w:ascii="Times New Roman" w:eastAsia="Times New Roman" w:hAnsi="Times New Roman" w:cs="Times New Roman"/>
                <w:b/>
                <w:bCs/>
                <w:color w:val="000000"/>
                <w:sz w:val="24"/>
                <w:szCs w:val="24"/>
              </w:rPr>
              <w:t>Su Prekės pakuote susiję aplinkosauginiai kriterijai</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hAnsi="Times New Roman" w:cs="Times New Roman"/>
              </w:rPr>
            </w:pPr>
            <w:r>
              <w:rPr>
                <w:rFonts w:ascii="Times New Roman" w:eastAsia="Times New Roman" w:hAnsi="Times New Roman" w:cs="Times New Roman"/>
                <w:b/>
                <w:bCs/>
                <w:sz w:val="24"/>
                <w:szCs w:val="24"/>
              </w:rPr>
              <w:t>13.3. Su perkama Preke susiję socialiniai kriterijai</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14. SUTARTIES PRIEDAI</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14.1. Priedas Nr. 1</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Techninė specifikacija</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14.2. Priedas Nr. 2</w:t>
            </w: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Tiekėjo pasiūlymas</w:t>
            </w:r>
          </w:p>
        </w:tc>
        <w:tc>
          <w:tcPr>
            <w:tcW w:w="40" w:type="dxa"/>
          </w:tcPr>
          <w:p w:rsidR="009B4E61" w:rsidRDefault="009B4E61">
            <w:pPr>
              <w:pStyle w:val="Standard"/>
              <w:rPr>
                <w:rFonts w:ascii="Times New Roman" w:hAnsi="Times New Roman" w:cs="Times New Roman"/>
              </w:rPr>
            </w:pPr>
          </w:p>
        </w:tc>
      </w:tr>
      <w:tr w:rsidR="009B4E61" w:rsidTr="009B4E61">
        <w:trPr>
          <w:trHeight w:val="300"/>
        </w:trPr>
        <w:tc>
          <w:tcPr>
            <w:tcW w:w="496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rPr>
                <w:rFonts w:ascii="Times New Roman" w:eastAsia="Times New Roman" w:hAnsi="Times New Roman" w:cs="Times New Roman"/>
                <w:b/>
                <w:bCs/>
                <w:sz w:val="24"/>
                <w:szCs w:val="24"/>
              </w:rPr>
            </w:pPr>
          </w:p>
        </w:tc>
        <w:tc>
          <w:tcPr>
            <w:tcW w:w="4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B4E61" w:rsidRDefault="009B4E61">
            <w:pPr>
              <w:pStyle w:val="Standard"/>
              <w:spacing w:after="0" w:line="240" w:lineRule="auto"/>
              <w:jc w:val="both"/>
              <w:rPr>
                <w:rFonts w:ascii="Times New Roman" w:eastAsia="Times New Roman" w:hAnsi="Times New Roman" w:cs="Times New Roman"/>
                <w:i/>
                <w:iCs/>
                <w:sz w:val="24"/>
                <w:szCs w:val="24"/>
              </w:rPr>
            </w:pPr>
          </w:p>
        </w:tc>
        <w:tc>
          <w:tcPr>
            <w:tcW w:w="40" w:type="dxa"/>
          </w:tcPr>
          <w:p w:rsidR="009B4E61" w:rsidRDefault="009B4E61">
            <w:pPr>
              <w:pStyle w:val="Standard"/>
              <w:rPr>
                <w:rFonts w:ascii="Times New Roman" w:hAnsi="Times New Roman" w:cs="Times New Roman"/>
              </w:rPr>
            </w:pPr>
          </w:p>
        </w:tc>
      </w:tr>
      <w:tr w:rsidR="009B4E61" w:rsidTr="009B4E61">
        <w:tc>
          <w:tcPr>
            <w:tcW w:w="964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15. ŠALIŲ ATSTOVŲ PARAŠAI</w:t>
            </w:r>
          </w:p>
        </w:tc>
        <w:tc>
          <w:tcPr>
            <w:tcW w:w="40" w:type="dxa"/>
          </w:tcPr>
          <w:p w:rsidR="009B4E61" w:rsidRDefault="009B4E61">
            <w:pPr>
              <w:pStyle w:val="Standard"/>
              <w:rPr>
                <w:rFonts w:ascii="Times New Roman" w:hAnsi="Times New Roman" w:cs="Times New Roman"/>
              </w:rPr>
            </w:pPr>
          </w:p>
        </w:tc>
      </w:tr>
      <w:tr w:rsidR="009B4E61" w:rsidTr="009B4E61">
        <w:trPr>
          <w:trHeight w:val="420"/>
        </w:trPr>
        <w:tc>
          <w:tcPr>
            <w:tcW w:w="48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tabs>
                <w:tab w:val="left" w:pos="709"/>
              </w:tabs>
              <w:spacing w:after="0" w:line="240" w:lineRule="auto"/>
              <w:jc w:val="center"/>
              <w:rPr>
                <w:rFonts w:ascii="Times New Roman" w:hAnsi="Times New Roman" w:cs="Times New Roman"/>
              </w:rPr>
            </w:pPr>
            <w:r>
              <w:rPr>
                <w:rFonts w:ascii="Times New Roman" w:eastAsia="Times New Roman" w:hAnsi="Times New Roman" w:cs="Times New Roman"/>
                <w:b/>
                <w:bCs/>
                <w:sz w:val="24"/>
                <w:szCs w:val="24"/>
              </w:rPr>
              <w:t>PIRKĖJAS</w:t>
            </w:r>
          </w:p>
        </w:tc>
        <w:tc>
          <w:tcPr>
            <w:tcW w:w="4770" w:type="dxa"/>
            <w:gridSpan w:val="2"/>
            <w:tcBorders>
              <w:top w:val="single" w:sz="4" w:space="0" w:color="00000A"/>
              <w:left w:val="single" w:sz="4" w:space="0" w:color="00000A"/>
              <w:bottom w:val="single" w:sz="4" w:space="0" w:color="00000A"/>
              <w:right w:val="single" w:sz="4" w:space="0" w:color="00000A"/>
            </w:tcBorders>
            <w:hideMark/>
          </w:tcPr>
          <w:p w:rsidR="009B4E61" w:rsidRDefault="009B4E61">
            <w:pPr>
              <w:pStyle w:val="Standard"/>
              <w:tabs>
                <w:tab w:val="left" w:pos="780"/>
              </w:tabs>
              <w:spacing w:after="0" w:line="240" w:lineRule="auto"/>
              <w:jc w:val="center"/>
              <w:rPr>
                <w:rFonts w:ascii="Times New Roman" w:hAnsi="Times New Roman" w:cs="Times New Roman"/>
              </w:rPr>
            </w:pPr>
            <w:r>
              <w:rPr>
                <w:rFonts w:ascii="Times New Roman" w:eastAsia="Times New Roman" w:hAnsi="Times New Roman" w:cs="Times New Roman"/>
                <w:b/>
                <w:bCs/>
                <w:sz w:val="24"/>
                <w:szCs w:val="24"/>
              </w:rPr>
              <w:t>TIEKĖJAS</w:t>
            </w:r>
          </w:p>
        </w:tc>
        <w:tc>
          <w:tcPr>
            <w:tcW w:w="40" w:type="dxa"/>
          </w:tcPr>
          <w:p w:rsidR="009B4E61" w:rsidRDefault="009B4E61">
            <w:pPr>
              <w:pStyle w:val="Standard"/>
              <w:tabs>
                <w:tab w:val="left" w:pos="780"/>
              </w:tabs>
              <w:spacing w:after="0" w:line="240" w:lineRule="auto"/>
              <w:jc w:val="center"/>
              <w:rPr>
                <w:rFonts w:ascii="Times New Roman" w:hAnsi="Times New Roman" w:cs="Times New Roman"/>
              </w:rPr>
            </w:pPr>
          </w:p>
        </w:tc>
      </w:tr>
      <w:tr w:rsidR="009B4E61" w:rsidTr="009B4E61">
        <w:trPr>
          <w:trHeight w:val="420"/>
        </w:trPr>
        <w:tc>
          <w:tcPr>
            <w:tcW w:w="48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9B4E61" w:rsidRDefault="009B4E61">
            <w:pPr>
              <w:pStyle w:val="Standard"/>
              <w:tabs>
                <w:tab w:val="left" w:pos="709"/>
              </w:tabs>
              <w:spacing w:after="0" w:line="240" w:lineRule="auto"/>
              <w:jc w:val="both"/>
              <w:rPr>
                <w:rFonts w:ascii="Times New Roman" w:hAnsi="Times New Roman" w:cs="Times New Roman"/>
                <w:sz w:val="22"/>
                <w:szCs w:val="22"/>
              </w:rPr>
            </w:pPr>
            <w:r>
              <w:rPr>
                <w:rFonts w:ascii="Times New Roman" w:eastAsia="Times New Roman" w:hAnsi="Times New Roman" w:cs="Times New Roman"/>
                <w:color w:val="4472C4"/>
                <w:sz w:val="22"/>
                <w:szCs w:val="22"/>
              </w:rPr>
              <w:t>(nurodomos atstovo pareigos, vardas, pavardė)</w:t>
            </w:r>
          </w:p>
        </w:tc>
        <w:tc>
          <w:tcPr>
            <w:tcW w:w="4770" w:type="dxa"/>
            <w:gridSpan w:val="2"/>
            <w:tcBorders>
              <w:top w:val="single" w:sz="4" w:space="0" w:color="00000A"/>
              <w:left w:val="single" w:sz="4" w:space="0" w:color="00000A"/>
              <w:bottom w:val="single" w:sz="4" w:space="0" w:color="00000A"/>
              <w:right w:val="single" w:sz="4" w:space="0" w:color="00000A"/>
            </w:tcBorders>
            <w:hideMark/>
          </w:tcPr>
          <w:p w:rsidR="009B4E61" w:rsidRDefault="009B4E61">
            <w:pPr>
              <w:pStyle w:val="Standard"/>
              <w:tabs>
                <w:tab w:val="left" w:pos="709"/>
              </w:tabs>
              <w:spacing w:after="0" w:line="240" w:lineRule="auto"/>
              <w:jc w:val="both"/>
              <w:rPr>
                <w:rFonts w:ascii="Times New Roman" w:hAnsi="Times New Roman" w:cs="Times New Roman"/>
                <w:sz w:val="22"/>
                <w:szCs w:val="22"/>
              </w:rPr>
            </w:pPr>
            <w:r>
              <w:rPr>
                <w:rFonts w:ascii="Times New Roman" w:eastAsia="Times New Roman" w:hAnsi="Times New Roman" w:cs="Times New Roman"/>
                <w:color w:val="4472C4"/>
                <w:sz w:val="22"/>
                <w:szCs w:val="22"/>
              </w:rPr>
              <w:t>(nurodomos atstovo pareigos, vardas, pavardė)</w:t>
            </w:r>
          </w:p>
        </w:tc>
        <w:tc>
          <w:tcPr>
            <w:tcW w:w="40" w:type="dxa"/>
          </w:tcPr>
          <w:p w:rsidR="009B4E61" w:rsidRDefault="009B4E61">
            <w:pPr>
              <w:pStyle w:val="Standard"/>
              <w:tabs>
                <w:tab w:val="left" w:pos="709"/>
              </w:tabs>
              <w:spacing w:after="0" w:line="240" w:lineRule="auto"/>
              <w:jc w:val="both"/>
              <w:rPr>
                <w:rFonts w:ascii="Times New Roman" w:hAnsi="Times New Roman" w:cs="Times New Roman"/>
              </w:rPr>
            </w:pPr>
          </w:p>
        </w:tc>
      </w:tr>
      <w:tr w:rsidR="009B4E61" w:rsidTr="009B4E61">
        <w:trPr>
          <w:trHeight w:val="1139"/>
        </w:trPr>
        <w:tc>
          <w:tcPr>
            <w:tcW w:w="4870" w:type="dxa"/>
            <w:tcBorders>
              <w:top w:val="single" w:sz="4" w:space="0" w:color="00000A"/>
              <w:left w:val="single" w:sz="4" w:space="0" w:color="00000A"/>
              <w:bottom w:val="nil"/>
              <w:right w:val="single" w:sz="4" w:space="0" w:color="00000A"/>
            </w:tcBorders>
            <w:tcMar>
              <w:top w:w="0" w:type="dxa"/>
              <w:left w:w="108" w:type="dxa"/>
              <w:bottom w:w="0" w:type="dxa"/>
              <w:right w:w="108" w:type="dxa"/>
            </w:tcMar>
          </w:tcPr>
          <w:p w:rsidR="009B4E61" w:rsidRDefault="009B4E61">
            <w:pPr>
              <w:spacing w:after="0" w:line="240" w:lineRule="auto"/>
              <w:jc w:val="center"/>
              <w:rPr>
                <w:rFonts w:ascii="Times New Roman" w:eastAsia="Times New Roman" w:hAnsi="Times New Roman" w:cs="Times New Roman"/>
                <w:b/>
                <w:bCs/>
                <w:color w:val="4472C4"/>
                <w:sz w:val="24"/>
                <w:szCs w:val="24"/>
              </w:rPr>
            </w:pPr>
          </w:p>
          <w:p w:rsidR="009B4E61" w:rsidRDefault="009B4E61">
            <w:pPr>
              <w:spacing w:after="0" w:line="240" w:lineRule="auto"/>
              <w:jc w:val="center"/>
              <w:rPr>
                <w:rFonts w:ascii="Times New Roman" w:eastAsia="Times New Roman" w:hAnsi="Times New Roman" w:cs="Times New Roman"/>
                <w:b/>
                <w:bCs/>
                <w:color w:val="4472C4"/>
                <w:sz w:val="24"/>
                <w:szCs w:val="24"/>
              </w:rPr>
            </w:pPr>
            <w:r>
              <w:rPr>
                <w:rFonts w:ascii="Times New Roman" w:eastAsia="Times New Roman" w:hAnsi="Times New Roman" w:cs="Times New Roman"/>
                <w:b/>
                <w:bCs/>
                <w:color w:val="4472C4"/>
                <w:sz w:val="24"/>
                <w:szCs w:val="24"/>
              </w:rPr>
              <w:t>(parašas)</w:t>
            </w:r>
          </w:p>
          <w:p w:rsidR="009B4E61" w:rsidRDefault="009B4E61">
            <w:pPr>
              <w:pStyle w:val="Standard"/>
              <w:tabs>
                <w:tab w:val="left" w:pos="709"/>
              </w:tabs>
              <w:spacing w:after="0" w:line="240" w:lineRule="auto"/>
              <w:jc w:val="both"/>
              <w:rPr>
                <w:rFonts w:ascii="Times New Roman" w:eastAsia="Times New Roman" w:hAnsi="Times New Roman" w:cs="Times New Roman"/>
                <w:color w:val="4472C4"/>
                <w:sz w:val="24"/>
                <w:szCs w:val="24"/>
              </w:rPr>
            </w:pPr>
          </w:p>
        </w:tc>
        <w:tc>
          <w:tcPr>
            <w:tcW w:w="4770" w:type="dxa"/>
            <w:gridSpan w:val="2"/>
            <w:tcBorders>
              <w:top w:val="single" w:sz="4" w:space="0" w:color="00000A"/>
              <w:left w:val="single" w:sz="4" w:space="0" w:color="00000A"/>
              <w:bottom w:val="nil"/>
              <w:right w:val="single" w:sz="4" w:space="0" w:color="00000A"/>
            </w:tcBorders>
          </w:tcPr>
          <w:p w:rsidR="009B4E61" w:rsidRDefault="009B4E61">
            <w:pPr>
              <w:spacing w:after="0" w:line="240" w:lineRule="auto"/>
              <w:jc w:val="center"/>
              <w:rPr>
                <w:rFonts w:ascii="Times New Roman" w:eastAsia="Times New Roman" w:hAnsi="Times New Roman" w:cs="Times New Roman"/>
                <w:b/>
                <w:bCs/>
                <w:color w:val="4472C4"/>
                <w:sz w:val="24"/>
                <w:szCs w:val="24"/>
              </w:rPr>
            </w:pPr>
          </w:p>
          <w:p w:rsidR="009B4E61" w:rsidRDefault="009B4E61">
            <w:pPr>
              <w:spacing w:after="0" w:line="240" w:lineRule="auto"/>
              <w:jc w:val="center"/>
              <w:rPr>
                <w:rFonts w:ascii="Times New Roman" w:eastAsia="Times New Roman" w:hAnsi="Times New Roman" w:cs="Times New Roman"/>
                <w:b/>
                <w:bCs/>
                <w:color w:val="4472C4"/>
                <w:sz w:val="24"/>
                <w:szCs w:val="24"/>
              </w:rPr>
            </w:pPr>
            <w:r>
              <w:rPr>
                <w:rFonts w:ascii="Times New Roman" w:eastAsia="Times New Roman" w:hAnsi="Times New Roman" w:cs="Times New Roman"/>
                <w:b/>
                <w:bCs/>
                <w:color w:val="4472C4"/>
                <w:sz w:val="24"/>
                <w:szCs w:val="24"/>
              </w:rPr>
              <w:t>(parašas)</w:t>
            </w:r>
          </w:p>
          <w:p w:rsidR="009B4E61" w:rsidRDefault="009B4E61">
            <w:pPr>
              <w:pStyle w:val="Standard"/>
              <w:tabs>
                <w:tab w:val="left" w:pos="709"/>
              </w:tabs>
              <w:spacing w:after="0" w:line="240" w:lineRule="auto"/>
              <w:jc w:val="both"/>
              <w:rPr>
                <w:rFonts w:ascii="Times New Roman" w:eastAsia="Times New Roman" w:hAnsi="Times New Roman" w:cs="Times New Roman"/>
                <w:color w:val="4472C4"/>
                <w:sz w:val="24"/>
                <w:szCs w:val="24"/>
              </w:rPr>
            </w:pPr>
          </w:p>
        </w:tc>
        <w:tc>
          <w:tcPr>
            <w:tcW w:w="40" w:type="dxa"/>
          </w:tcPr>
          <w:p w:rsidR="009B4E61" w:rsidRDefault="009B4E61">
            <w:pPr>
              <w:pStyle w:val="Standard"/>
              <w:tabs>
                <w:tab w:val="left" w:pos="709"/>
              </w:tabs>
              <w:spacing w:after="0" w:line="240" w:lineRule="auto"/>
              <w:jc w:val="both"/>
              <w:rPr>
                <w:rFonts w:ascii="Times New Roman" w:eastAsia="Times New Roman" w:hAnsi="Times New Roman" w:cs="Times New Roman"/>
                <w:color w:val="4472C4"/>
                <w:sz w:val="24"/>
                <w:szCs w:val="24"/>
              </w:rPr>
            </w:pPr>
          </w:p>
        </w:tc>
      </w:tr>
    </w:tbl>
    <w:p w:rsidR="009B4E61" w:rsidRDefault="009B4E61" w:rsidP="009B4E61">
      <w:pPr>
        <w:pStyle w:val="Standard"/>
        <w:spacing w:after="0" w:line="257" w:lineRule="atLeast"/>
        <w:jc w:val="center"/>
        <w:rPr>
          <w:rFonts w:ascii="Times New Roman" w:eastAsia="Times New Roman" w:hAnsi="Times New Roman" w:cs="Times New Roman"/>
          <w:color w:val="000000"/>
          <w:sz w:val="24"/>
          <w:szCs w:val="24"/>
        </w:rPr>
      </w:pPr>
    </w:p>
    <w:p w:rsidR="009B4E61" w:rsidRDefault="009B4E61" w:rsidP="009B4E61">
      <w:pPr>
        <w:pStyle w:val="Standard"/>
        <w:rPr>
          <w:rFonts w:ascii="Times New Roman" w:eastAsia="Times New Roman" w:hAnsi="Times New Roman" w:cs="Times New Roman"/>
          <w:color w:val="000000"/>
          <w:sz w:val="24"/>
          <w:szCs w:val="24"/>
        </w:rPr>
      </w:pPr>
    </w:p>
    <w:p w:rsidR="009B4E61" w:rsidRDefault="009B4E61" w:rsidP="009B4E61">
      <w:pPr>
        <w:pStyle w:val="Standard"/>
        <w:pageBreakBefore/>
        <w:spacing w:after="0" w:line="257" w:lineRule="atLeast"/>
        <w:jc w:val="center"/>
      </w:pPr>
      <w:r>
        <w:rPr>
          <w:rFonts w:ascii="Arial" w:eastAsia="Times New Roman" w:hAnsi="Arial" w:cs="Arial"/>
          <w:b/>
          <w:bCs/>
          <w:caps/>
          <w:color w:val="000000"/>
          <w:sz w:val="22"/>
          <w:szCs w:val="22"/>
        </w:rPr>
        <w:lastRenderedPageBreak/>
        <w:t>PREKIŲ PIRKIMO</w:t>
      </w:r>
      <w:r>
        <w:rPr>
          <w:rFonts w:ascii="Arial" w:eastAsia="Times New Roman" w:hAnsi="Arial" w:cs="Arial"/>
          <w:color w:val="000000"/>
          <w:sz w:val="22"/>
          <w:szCs w:val="22"/>
        </w:rPr>
        <w:t>–</w:t>
      </w:r>
      <w:r>
        <w:rPr>
          <w:rFonts w:ascii="Arial" w:eastAsia="Times New Roman" w:hAnsi="Arial" w:cs="Arial"/>
          <w:b/>
          <w:bCs/>
          <w:caps/>
          <w:color w:val="000000"/>
          <w:sz w:val="22"/>
          <w:szCs w:val="22"/>
        </w:rPr>
        <w:t>PARDAVIMO SUTARTIES</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BENDROSIOS SĄLYGOS</w:t>
      </w:r>
    </w:p>
    <w:p w:rsidR="009B4E61" w:rsidRDefault="009B4E61" w:rsidP="009B4E61">
      <w:pPr>
        <w:pStyle w:val="Standard"/>
        <w:spacing w:after="0" w:line="257" w:lineRule="atLeast"/>
        <w:jc w:val="center"/>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1.    PAGRINDINĖS SĄVOKOS IR SUTARTIES AIŠKINIMAS</w:t>
      </w:r>
    </w:p>
    <w:p w:rsidR="009B4E61" w:rsidRDefault="009B4E61" w:rsidP="009B4E61">
      <w:pPr>
        <w:pStyle w:val="Standard"/>
        <w:spacing w:after="0" w:line="257" w:lineRule="atLeast"/>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1.1. Sąvokos</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1.1.1. Šioje Sutartyje didžiąja raide rašomos sąvokos turi paskiau nurodytas reikšmes:</w:t>
      </w:r>
    </w:p>
    <w:p w:rsidR="009B4E61" w:rsidRDefault="009B4E61" w:rsidP="009B4E61">
      <w:pPr>
        <w:pStyle w:val="Standard"/>
        <w:spacing w:after="0" w:line="257" w:lineRule="atLeast"/>
        <w:jc w:val="both"/>
      </w:pPr>
      <w:r>
        <w:rPr>
          <w:rFonts w:ascii="Arial" w:eastAsia="Times New Roman" w:hAnsi="Arial" w:cs="Arial"/>
          <w:color w:val="000000"/>
          <w:sz w:val="22"/>
          <w:szCs w:val="22"/>
        </w:rPr>
        <w:t>1.1.1.1.  </w:t>
      </w:r>
      <w:r>
        <w:rPr>
          <w:rFonts w:ascii="Arial" w:eastAsia="Times New Roman" w:hAnsi="Arial" w:cs="Arial"/>
          <w:b/>
          <w:bCs/>
          <w:color w:val="000000"/>
          <w:sz w:val="22"/>
          <w:szCs w:val="22"/>
        </w:rPr>
        <w:t>Bendrosios sąlygos</w:t>
      </w:r>
      <w:r>
        <w:rPr>
          <w:rFonts w:ascii="Arial" w:eastAsia="Times New Roman" w:hAnsi="Arial" w:cs="Arial"/>
          <w:color w:val="000000"/>
          <w:sz w:val="22"/>
          <w:szCs w:val="22"/>
        </w:rPr>
        <w:t> – ši Sutarties dalis, kuri vadinasi „Prekių pirkimo–pardavimo sutarties Bendrosios sąlygos“;</w:t>
      </w:r>
    </w:p>
    <w:p w:rsidR="009B4E61" w:rsidRDefault="009B4E61" w:rsidP="009B4E61">
      <w:pPr>
        <w:pStyle w:val="Standard"/>
        <w:spacing w:after="0" w:line="257" w:lineRule="atLeast"/>
        <w:jc w:val="both"/>
      </w:pPr>
      <w:r>
        <w:rPr>
          <w:rFonts w:ascii="Arial" w:eastAsia="Times New Roman" w:hAnsi="Arial" w:cs="Arial"/>
          <w:color w:val="000000"/>
          <w:sz w:val="22"/>
          <w:szCs w:val="22"/>
        </w:rPr>
        <w:t>1.1.1.2.  </w:t>
      </w:r>
      <w:r>
        <w:rPr>
          <w:rFonts w:ascii="Arial" w:eastAsia="Times New Roman" w:hAnsi="Arial" w:cs="Arial"/>
          <w:b/>
          <w:bCs/>
          <w:color w:val="000000"/>
          <w:sz w:val="22"/>
          <w:szCs w:val="22"/>
        </w:rPr>
        <w:t>Pirkėjas</w:t>
      </w:r>
      <w:r>
        <w:rPr>
          <w:rFonts w:ascii="Arial" w:eastAsia="Times New Roman" w:hAnsi="Arial" w:cs="Arial"/>
          <w:color w:val="000000"/>
          <w:sz w:val="22"/>
          <w:szCs w:val="22"/>
        </w:rPr>
        <w:t> – asmuo, kuris Specialiosiose sąlygose yra įvardytas kaip Pirkėjas, įsigyjantis Specialiosiose sąlygose ir Sutarties prieduose nurodytas Prekes;</w:t>
      </w:r>
    </w:p>
    <w:p w:rsidR="009B4E61" w:rsidRDefault="009B4E61" w:rsidP="009B4E61">
      <w:pPr>
        <w:pStyle w:val="Standard"/>
        <w:spacing w:after="0" w:line="257" w:lineRule="atLeast"/>
        <w:jc w:val="both"/>
      </w:pPr>
      <w:r>
        <w:rPr>
          <w:rFonts w:ascii="Arial" w:eastAsia="Times New Roman" w:hAnsi="Arial" w:cs="Arial"/>
          <w:color w:val="000000"/>
          <w:sz w:val="22"/>
          <w:szCs w:val="22"/>
        </w:rPr>
        <w:t>1.1.1.3.  </w:t>
      </w:r>
      <w:r>
        <w:rPr>
          <w:rFonts w:ascii="Arial" w:eastAsia="Times New Roman" w:hAnsi="Arial" w:cs="Arial"/>
          <w:b/>
          <w:bCs/>
          <w:color w:val="000000"/>
          <w:sz w:val="22"/>
          <w:szCs w:val="22"/>
        </w:rPr>
        <w:t>Pradinės sutarties vertė </w:t>
      </w:r>
      <w:r>
        <w:rPr>
          <w:rFonts w:ascii="Arial" w:eastAsia="Times New Roman" w:hAnsi="Arial" w:cs="Arial"/>
          <w:color w:val="000000"/>
          <w:sz w:val="22"/>
          <w:szCs w:val="22"/>
        </w:rPr>
        <w:t>– Specialiosiose sąlygose nurodyta</w:t>
      </w:r>
      <w:r>
        <w:rPr>
          <w:rFonts w:ascii="Arial" w:eastAsia="Times New Roman" w:hAnsi="Arial" w:cs="Arial"/>
          <w:b/>
          <w:bCs/>
          <w:color w:val="000000"/>
          <w:sz w:val="22"/>
          <w:szCs w:val="22"/>
        </w:rPr>
        <w:t> </w:t>
      </w:r>
      <w:r>
        <w:rPr>
          <w:rFonts w:ascii="Arial" w:eastAsia="Times New Roman" w:hAnsi="Arial" w:cs="Arial"/>
          <w:color w:val="000000"/>
          <w:sz w:val="22"/>
          <w:szCs w:val="22"/>
        </w:rPr>
        <w:t>vertė (be PVM);</w:t>
      </w:r>
    </w:p>
    <w:p w:rsidR="009B4E61" w:rsidRDefault="009B4E61" w:rsidP="009B4E61">
      <w:pPr>
        <w:pStyle w:val="Standard"/>
        <w:spacing w:after="0" w:line="257" w:lineRule="atLeast"/>
        <w:jc w:val="both"/>
      </w:pPr>
      <w:r>
        <w:rPr>
          <w:rFonts w:ascii="Arial" w:eastAsia="Times New Roman" w:hAnsi="Arial" w:cs="Arial"/>
          <w:color w:val="000000"/>
          <w:sz w:val="22"/>
          <w:szCs w:val="22"/>
        </w:rPr>
        <w:t>1.1.1.4.  </w:t>
      </w:r>
      <w:r>
        <w:rPr>
          <w:rFonts w:ascii="Arial" w:eastAsia="Times New Roman" w:hAnsi="Arial" w:cs="Arial"/>
          <w:b/>
          <w:bCs/>
          <w:color w:val="000000"/>
          <w:sz w:val="22"/>
          <w:szCs w:val="22"/>
        </w:rPr>
        <w:t>Prekės</w:t>
      </w:r>
      <w:r>
        <w:rPr>
          <w:rFonts w:ascii="Arial" w:eastAsia="Times New Roman"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9B4E61" w:rsidRDefault="009B4E61" w:rsidP="009B4E61">
      <w:pPr>
        <w:pStyle w:val="Standard"/>
        <w:spacing w:after="0" w:line="257" w:lineRule="atLeast"/>
        <w:jc w:val="both"/>
      </w:pPr>
      <w:r>
        <w:rPr>
          <w:rFonts w:ascii="Arial" w:eastAsia="Times New Roman" w:hAnsi="Arial" w:cs="Arial"/>
          <w:color w:val="000000"/>
          <w:sz w:val="22"/>
          <w:szCs w:val="22"/>
        </w:rPr>
        <w:t>1.1.1.5.  </w:t>
      </w:r>
      <w:r>
        <w:rPr>
          <w:rFonts w:ascii="Arial" w:eastAsia="Times New Roman" w:hAnsi="Arial" w:cs="Arial"/>
          <w:b/>
          <w:bCs/>
          <w:color w:val="000000"/>
          <w:sz w:val="22"/>
          <w:szCs w:val="22"/>
        </w:rPr>
        <w:t>Prekių perdavimo–priėmimo aktas </w:t>
      </w:r>
      <w:r>
        <w:rPr>
          <w:rFonts w:ascii="Arial" w:eastAsia="Times New Roman" w:hAnsi="Arial" w:cs="Arial"/>
          <w:color w:val="000000"/>
          <w:sz w:val="22"/>
          <w:szCs w:val="22"/>
        </w:rPr>
        <w:t>– dokumentas,</w:t>
      </w:r>
      <w:r>
        <w:rPr>
          <w:rFonts w:ascii="Arial" w:eastAsia="Times New Roman" w:hAnsi="Arial" w:cs="Arial"/>
          <w:b/>
          <w:bCs/>
          <w:color w:val="000000"/>
          <w:sz w:val="22"/>
          <w:szCs w:val="22"/>
        </w:rPr>
        <w:t> </w:t>
      </w:r>
      <w:r>
        <w:rPr>
          <w:rFonts w:ascii="Arial" w:eastAsia="Times New Roman"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9B4E61" w:rsidRDefault="009B4E61" w:rsidP="009B4E61">
      <w:pPr>
        <w:pStyle w:val="Standard"/>
        <w:spacing w:after="0" w:line="257" w:lineRule="atLeast"/>
        <w:jc w:val="both"/>
      </w:pPr>
      <w:r>
        <w:rPr>
          <w:rFonts w:ascii="Arial" w:eastAsia="Times New Roman" w:hAnsi="Arial" w:cs="Arial"/>
          <w:color w:val="000000"/>
          <w:sz w:val="22"/>
          <w:szCs w:val="22"/>
        </w:rPr>
        <w:t>1.1.1.6.  </w:t>
      </w:r>
      <w:r>
        <w:rPr>
          <w:rFonts w:ascii="Arial" w:eastAsia="Times New Roman" w:hAnsi="Arial" w:cs="Arial"/>
          <w:b/>
          <w:bCs/>
          <w:color w:val="000000"/>
          <w:sz w:val="22"/>
          <w:szCs w:val="22"/>
        </w:rPr>
        <w:t>Prekių trūkumai</w:t>
      </w:r>
      <w:r>
        <w:rPr>
          <w:rFonts w:ascii="Arial" w:eastAsia="Times New Roman"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9B4E61" w:rsidRDefault="009B4E61" w:rsidP="009B4E61">
      <w:pPr>
        <w:pStyle w:val="Standard"/>
        <w:spacing w:after="0" w:line="257" w:lineRule="atLeast"/>
        <w:jc w:val="both"/>
      </w:pPr>
      <w:r>
        <w:rPr>
          <w:rFonts w:ascii="Arial" w:eastAsia="Times New Roman" w:hAnsi="Arial" w:cs="Arial"/>
          <w:color w:val="000000"/>
          <w:sz w:val="22"/>
          <w:szCs w:val="22"/>
        </w:rPr>
        <w:t>1.1.1.7.  </w:t>
      </w:r>
      <w:r>
        <w:rPr>
          <w:rFonts w:ascii="Arial" w:eastAsia="Times New Roman" w:hAnsi="Arial" w:cs="Arial"/>
          <w:b/>
          <w:bCs/>
          <w:color w:val="000000"/>
          <w:sz w:val="22"/>
          <w:szCs w:val="22"/>
        </w:rPr>
        <w:t>Sąskaita </w:t>
      </w:r>
      <w:r>
        <w:rPr>
          <w:rFonts w:ascii="Arial" w:eastAsia="Times New Roman" w:hAnsi="Arial" w:cs="Arial"/>
          <w:color w:val="000000"/>
          <w:sz w:val="22"/>
          <w:szCs w:val="22"/>
        </w:rPr>
        <w:t>–</w:t>
      </w:r>
      <w:r>
        <w:rPr>
          <w:rFonts w:ascii="Arial" w:eastAsia="Times New Roman" w:hAnsi="Arial" w:cs="Arial"/>
          <w:b/>
          <w:bCs/>
          <w:color w:val="000000"/>
          <w:sz w:val="22"/>
          <w:szCs w:val="22"/>
        </w:rPr>
        <w:t> </w:t>
      </w:r>
      <w:r>
        <w:rPr>
          <w:rFonts w:ascii="Arial" w:eastAsia="Times New Roman"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9B4E61" w:rsidRDefault="009B4E61" w:rsidP="009B4E61">
      <w:pPr>
        <w:pStyle w:val="Standard"/>
        <w:spacing w:after="0" w:line="257" w:lineRule="atLeast"/>
        <w:jc w:val="both"/>
      </w:pPr>
      <w:r>
        <w:rPr>
          <w:rFonts w:ascii="Arial" w:eastAsia="Times New Roman" w:hAnsi="Arial" w:cs="Arial"/>
          <w:color w:val="000000"/>
          <w:sz w:val="22"/>
          <w:szCs w:val="22"/>
        </w:rPr>
        <w:t>1.1.1.8.  </w:t>
      </w:r>
      <w:r>
        <w:rPr>
          <w:rFonts w:ascii="Arial" w:eastAsia="Times New Roman" w:hAnsi="Arial" w:cs="Arial"/>
          <w:b/>
          <w:bCs/>
          <w:color w:val="000000"/>
          <w:sz w:val="22"/>
          <w:szCs w:val="22"/>
        </w:rPr>
        <w:t>Specialiosios sąlygos</w:t>
      </w:r>
      <w:r>
        <w:rPr>
          <w:rFonts w:ascii="Arial" w:eastAsia="Times New Roman"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9B4E61" w:rsidRDefault="009B4E61" w:rsidP="009B4E61">
      <w:pPr>
        <w:pStyle w:val="Standard"/>
        <w:spacing w:after="0" w:line="257" w:lineRule="atLeast"/>
        <w:jc w:val="both"/>
      </w:pPr>
      <w:r>
        <w:rPr>
          <w:rFonts w:ascii="Arial" w:eastAsia="Times New Roman" w:hAnsi="Arial" w:cs="Arial"/>
          <w:color w:val="000000"/>
          <w:sz w:val="22"/>
          <w:szCs w:val="22"/>
        </w:rPr>
        <w:t>1.1.1.9.  </w:t>
      </w:r>
      <w:r>
        <w:rPr>
          <w:rFonts w:ascii="Arial" w:eastAsia="Times New Roman" w:hAnsi="Arial" w:cs="Arial"/>
          <w:b/>
          <w:bCs/>
          <w:color w:val="000000"/>
          <w:sz w:val="22"/>
          <w:szCs w:val="22"/>
        </w:rPr>
        <w:t>Susitarimas </w:t>
      </w:r>
      <w:r>
        <w:rPr>
          <w:rFonts w:ascii="Arial" w:eastAsia="Times New Roman" w:hAnsi="Arial" w:cs="Arial"/>
          <w:color w:val="000000"/>
          <w:sz w:val="22"/>
          <w:szCs w:val="22"/>
        </w:rPr>
        <w:t>– tai dokumentas, kurį Šalys sudaro keisdamos Sutarties sąlygas VPĮ leidžiama apimtimi;</w:t>
      </w:r>
    </w:p>
    <w:p w:rsidR="009B4E61" w:rsidRDefault="009B4E61" w:rsidP="009B4E61">
      <w:pPr>
        <w:pStyle w:val="Standard"/>
        <w:spacing w:after="0" w:line="257" w:lineRule="atLeast"/>
        <w:jc w:val="both"/>
      </w:pPr>
      <w:r>
        <w:rPr>
          <w:rFonts w:ascii="Arial" w:eastAsia="Times New Roman" w:hAnsi="Arial" w:cs="Arial"/>
          <w:color w:val="000000"/>
          <w:sz w:val="22"/>
          <w:szCs w:val="22"/>
        </w:rPr>
        <w:t>1.1.1.10. </w:t>
      </w:r>
      <w:r>
        <w:rPr>
          <w:rFonts w:ascii="Arial" w:eastAsia="Times New Roman" w:hAnsi="Arial" w:cs="Arial"/>
          <w:b/>
          <w:bCs/>
          <w:color w:val="000000"/>
          <w:sz w:val="22"/>
          <w:szCs w:val="22"/>
        </w:rPr>
        <w:t>Sutarties kaina</w:t>
      </w:r>
      <w:r>
        <w:rPr>
          <w:rFonts w:ascii="Arial" w:eastAsia="Times New Roman" w:hAnsi="Arial" w:cs="Arial"/>
          <w:color w:val="000000"/>
          <w:sz w:val="22"/>
          <w:szCs w:val="22"/>
        </w:rPr>
        <w:t> – pagal Sutartį Tiekėjui mokėtina galutinė suma, įskaitant visus privalomus mokesčius ir išlaidas;</w:t>
      </w:r>
    </w:p>
    <w:p w:rsidR="009B4E61" w:rsidRDefault="009B4E61" w:rsidP="009B4E61">
      <w:pPr>
        <w:pStyle w:val="Standard"/>
        <w:spacing w:after="0" w:line="257" w:lineRule="atLeast"/>
        <w:jc w:val="both"/>
      </w:pPr>
      <w:r>
        <w:rPr>
          <w:rFonts w:ascii="Arial" w:eastAsia="Times New Roman" w:hAnsi="Arial" w:cs="Arial"/>
          <w:color w:val="000000"/>
          <w:sz w:val="22"/>
          <w:szCs w:val="22"/>
        </w:rPr>
        <w:t>1.1.1.11. </w:t>
      </w:r>
      <w:r>
        <w:rPr>
          <w:rFonts w:ascii="Arial" w:eastAsia="Times New Roman" w:hAnsi="Arial" w:cs="Arial"/>
          <w:b/>
          <w:bCs/>
          <w:color w:val="000000"/>
          <w:sz w:val="22"/>
          <w:szCs w:val="22"/>
        </w:rPr>
        <w:t>Sutarties sąlygos </w:t>
      </w:r>
      <w:r>
        <w:rPr>
          <w:rFonts w:ascii="Arial" w:eastAsia="Times New Roman" w:hAnsi="Arial" w:cs="Arial"/>
          <w:color w:val="000000"/>
          <w:sz w:val="22"/>
          <w:szCs w:val="22"/>
        </w:rPr>
        <w:t>– Bendrosios sąlygos ir Specialiosios sąlygos kartu;</w:t>
      </w:r>
    </w:p>
    <w:p w:rsidR="009B4E61" w:rsidRDefault="009B4E61" w:rsidP="009B4E61">
      <w:pPr>
        <w:pStyle w:val="Standard"/>
        <w:spacing w:after="0" w:line="257" w:lineRule="atLeast"/>
        <w:jc w:val="both"/>
      </w:pPr>
      <w:r>
        <w:rPr>
          <w:rFonts w:ascii="Arial" w:eastAsia="Times New Roman" w:hAnsi="Arial" w:cs="Arial"/>
          <w:color w:val="000000"/>
          <w:sz w:val="22"/>
          <w:szCs w:val="22"/>
        </w:rPr>
        <w:t>1.1.1.12. </w:t>
      </w:r>
      <w:r>
        <w:rPr>
          <w:rFonts w:ascii="Arial" w:eastAsia="Times New Roman" w:hAnsi="Arial" w:cs="Arial"/>
          <w:b/>
          <w:bCs/>
          <w:color w:val="000000"/>
          <w:sz w:val="22"/>
          <w:szCs w:val="22"/>
        </w:rPr>
        <w:t>Sutartis </w:t>
      </w:r>
      <w:r>
        <w:rPr>
          <w:rFonts w:ascii="Arial" w:eastAsia="Times New Roman" w:hAnsi="Arial" w:cs="Arial"/>
          <w:color w:val="000000"/>
          <w:sz w:val="22"/>
          <w:szCs w:val="22"/>
        </w:rPr>
        <w:t>– Prekių pirkimo–pardavimo sutartis, kurią sudaro Sutarties sąlygos, Specialiosiose sąlygose išvardyti priedai ir Susitarimai;</w:t>
      </w:r>
    </w:p>
    <w:p w:rsidR="009B4E61" w:rsidRDefault="009B4E61" w:rsidP="009B4E61">
      <w:pPr>
        <w:pStyle w:val="Standard"/>
        <w:spacing w:after="0" w:line="257" w:lineRule="atLeast"/>
        <w:jc w:val="both"/>
      </w:pPr>
      <w:r>
        <w:rPr>
          <w:rFonts w:ascii="Arial" w:eastAsia="Times New Roman" w:hAnsi="Arial" w:cs="Arial"/>
          <w:color w:val="000000"/>
          <w:sz w:val="22"/>
          <w:szCs w:val="22"/>
        </w:rPr>
        <w:t>1.1.1.13. </w:t>
      </w:r>
      <w:r>
        <w:rPr>
          <w:rFonts w:ascii="Arial" w:eastAsia="Times New Roman" w:hAnsi="Arial" w:cs="Arial"/>
          <w:b/>
          <w:bCs/>
          <w:color w:val="000000"/>
          <w:sz w:val="22"/>
          <w:szCs w:val="22"/>
        </w:rPr>
        <w:t>Šalis</w:t>
      </w:r>
      <w:r>
        <w:rPr>
          <w:rFonts w:ascii="Arial" w:eastAsia="Times New Roman" w:hAnsi="Arial" w:cs="Arial"/>
          <w:color w:val="000000"/>
          <w:sz w:val="22"/>
          <w:szCs w:val="22"/>
        </w:rPr>
        <w:t> – Pirkėjas arba Tiekėjas, kiekvienas atskirai, priklausomai nuo konteksto;</w:t>
      </w:r>
    </w:p>
    <w:p w:rsidR="009B4E61" w:rsidRDefault="009B4E61" w:rsidP="009B4E61">
      <w:pPr>
        <w:pStyle w:val="Standard"/>
        <w:spacing w:after="0" w:line="257" w:lineRule="atLeast"/>
        <w:jc w:val="both"/>
      </w:pPr>
      <w:r>
        <w:rPr>
          <w:rFonts w:ascii="Arial" w:eastAsia="Times New Roman" w:hAnsi="Arial" w:cs="Arial"/>
          <w:color w:val="000000"/>
          <w:sz w:val="22"/>
          <w:szCs w:val="22"/>
        </w:rPr>
        <w:t>1.1.1.14. </w:t>
      </w:r>
      <w:r>
        <w:rPr>
          <w:rFonts w:ascii="Arial" w:eastAsia="Times New Roman" w:hAnsi="Arial" w:cs="Arial"/>
          <w:b/>
          <w:bCs/>
          <w:color w:val="000000"/>
          <w:sz w:val="22"/>
          <w:szCs w:val="22"/>
        </w:rPr>
        <w:t>Šalys</w:t>
      </w:r>
      <w:r>
        <w:rPr>
          <w:rFonts w:ascii="Arial" w:eastAsia="Times New Roman" w:hAnsi="Arial" w:cs="Arial"/>
          <w:color w:val="000000"/>
          <w:sz w:val="22"/>
          <w:szCs w:val="22"/>
        </w:rPr>
        <w:t> – Pirkėjas ir Tiekėjas kartu;</w:t>
      </w:r>
    </w:p>
    <w:p w:rsidR="009B4E61" w:rsidRDefault="009B4E61" w:rsidP="009B4E61">
      <w:pPr>
        <w:pStyle w:val="Standard"/>
        <w:spacing w:after="0" w:line="257" w:lineRule="atLeast"/>
        <w:jc w:val="both"/>
      </w:pPr>
      <w:r>
        <w:rPr>
          <w:rFonts w:ascii="Arial" w:eastAsia="Times New Roman" w:hAnsi="Arial" w:cs="Arial"/>
          <w:color w:val="000000"/>
          <w:sz w:val="22"/>
          <w:szCs w:val="22"/>
        </w:rPr>
        <w:t>1.1.1.15. </w:t>
      </w:r>
      <w:r>
        <w:rPr>
          <w:rFonts w:ascii="Arial" w:eastAsia="Times New Roman" w:hAnsi="Arial" w:cs="Arial"/>
          <w:b/>
          <w:bCs/>
          <w:color w:val="000000"/>
          <w:sz w:val="22"/>
          <w:szCs w:val="22"/>
        </w:rPr>
        <w:t>Tiekėjas</w:t>
      </w:r>
      <w:r>
        <w:rPr>
          <w:rFonts w:ascii="Arial" w:eastAsia="Times New Roman" w:hAnsi="Arial" w:cs="Arial"/>
          <w:color w:val="000000"/>
          <w:sz w:val="22"/>
          <w:szCs w:val="22"/>
        </w:rPr>
        <w:t> – asmuo, kuris Specialiosiose sąlygose yra įvardytas kaip Tiekėjas, tiekiantis Specialiosiose sąlygose nurodytas Prekes;</w:t>
      </w:r>
    </w:p>
    <w:p w:rsidR="009B4E61" w:rsidRDefault="009B4E61" w:rsidP="009B4E61">
      <w:pPr>
        <w:pStyle w:val="Standard"/>
        <w:spacing w:after="0" w:line="257" w:lineRule="atLeast"/>
        <w:jc w:val="both"/>
      </w:pPr>
      <w:r>
        <w:rPr>
          <w:rFonts w:ascii="Arial" w:eastAsia="Times New Roman" w:hAnsi="Arial" w:cs="Arial"/>
          <w:color w:val="000000"/>
          <w:sz w:val="22"/>
          <w:szCs w:val="22"/>
        </w:rPr>
        <w:t>1.1.1.16. </w:t>
      </w:r>
      <w:r>
        <w:rPr>
          <w:rFonts w:ascii="Arial" w:eastAsia="Times New Roman" w:hAnsi="Arial" w:cs="Arial"/>
          <w:b/>
          <w:bCs/>
          <w:color w:val="000000"/>
          <w:sz w:val="22"/>
          <w:szCs w:val="22"/>
        </w:rPr>
        <w:t>VPĮ </w:t>
      </w:r>
      <w:r>
        <w:rPr>
          <w:rFonts w:ascii="Arial" w:eastAsia="Times New Roman" w:hAnsi="Arial" w:cs="Arial"/>
          <w:color w:val="000000"/>
          <w:sz w:val="22"/>
          <w:szCs w:val="22"/>
        </w:rPr>
        <w:t>– Lietuvos Respublikos viešųjų pirkimų įstatymas.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1.1.1.17. Kitų Sutartyje didžiąja raide rašomų sąvokų reikšmės yra nurodytos Sutarties tekste.</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lastRenderedPageBreak/>
        <w:t>1.1.1.18. Sutartyje neapibrėžtos sąvokos suprantamos ir aiškinamos taip, kaip jas apibrėžia VPĮ ir kiti įstatymai bei teisės aktai, galiojantys Sutarties sudarymo ir vykdymo metu.</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1.2.    Sutarties aiškinimas</w:t>
      </w:r>
    </w:p>
    <w:p w:rsidR="009B4E61" w:rsidRDefault="009B4E61" w:rsidP="009B4E61">
      <w:pPr>
        <w:pStyle w:val="Standard"/>
        <w:spacing w:after="0" w:line="257" w:lineRule="atLeast"/>
        <w:ind w:left="792"/>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1.2.1. Sutartis yra sudaryta ir turi būti aiškinama pagal Lietuvos Respublikos teisės aktus.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1.2.2. Jei Bendrosios sąlygos ir (ar) Specialiosios sąlygos prieštarauja VPĮ ir kitų teisės aktų reikalavimams, taikomos VPĮ ir kitų teisės aktų nuostatos.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1.2.3. Diena Sutartyje reiškia kalendorinę dieną.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1.2.4. Darbo diena Sutartyje reiškia bet kurią dieną, išskyrus šeštadienį, sekmadienį ir švenčių dienas Lietuvoje, nurodytas Lietuvos Respublikos darbo kodekse.</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1.2.5. Terminai pagal Sutartį yra skaičiuojami metais, mėnesiais, savaitėmis, darbo dienomis, kalendorinėmis dienomis ir valandomis.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1.2.6. Kvalifikacija, rėmimasis kitų ūkio subjektų pajėgumais, Prekių apimtis, peržiūra suprantami taip, kaip nustatyta VPĮ bei jį įgyvendinančiuose teisės aktuose.</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1.2.8. Informuoti, pranešti, įspėti arba atsakyti reiškia pateikti informaciją, pranešimą, įspėjimą arba atsakymą Bendrosiose ir (ar) Specialiosiose sąlygose nustatyta tvarka.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1.2.11.   Jeigu Sutartyje nurodyta reikšmė skaičiais ir žodžiais skiriasi, vadovaujamasi žodžiais nurodyta reikšme.</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1.2.12.   Jei pateikiamos nuorodos į teisės aktus, turi būti taikomos aktualios teisės aktų redakcijos, jeigu nenurodyta kitaip.</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1.3. Dokumentų viršenybė</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9B4E61" w:rsidRDefault="009B4E61" w:rsidP="009B4E61">
      <w:pPr>
        <w:pStyle w:val="Standard"/>
        <w:spacing w:after="0" w:line="276" w:lineRule="atLeast"/>
        <w:jc w:val="both"/>
        <w:rPr>
          <w:rFonts w:ascii="Arial" w:eastAsia="Times New Roman" w:hAnsi="Arial" w:cs="Arial"/>
          <w:color w:val="000000"/>
          <w:sz w:val="22"/>
          <w:szCs w:val="22"/>
        </w:rPr>
      </w:pPr>
      <w:r>
        <w:rPr>
          <w:rFonts w:ascii="Arial" w:eastAsia="Times New Roman" w:hAnsi="Arial" w:cs="Arial"/>
          <w:color w:val="000000"/>
          <w:sz w:val="22"/>
          <w:szCs w:val="22"/>
        </w:rPr>
        <w:t>1.3.1.1. Techninė specifikacija;</w:t>
      </w:r>
    </w:p>
    <w:p w:rsidR="009B4E61" w:rsidRDefault="009B4E61" w:rsidP="009B4E61">
      <w:pPr>
        <w:pStyle w:val="Standard"/>
        <w:spacing w:after="0" w:line="276" w:lineRule="atLeast"/>
        <w:jc w:val="both"/>
        <w:rPr>
          <w:rFonts w:ascii="Arial" w:eastAsia="Times New Roman" w:hAnsi="Arial" w:cs="Arial"/>
          <w:color w:val="000000"/>
          <w:sz w:val="22"/>
          <w:szCs w:val="22"/>
        </w:rPr>
      </w:pPr>
      <w:r>
        <w:rPr>
          <w:rFonts w:ascii="Arial" w:eastAsia="Times New Roman" w:hAnsi="Arial" w:cs="Arial"/>
          <w:color w:val="000000"/>
          <w:sz w:val="22"/>
          <w:szCs w:val="22"/>
        </w:rPr>
        <w:t>1.3.1.2. Specialiosios sąlygos;</w:t>
      </w:r>
    </w:p>
    <w:p w:rsidR="009B4E61" w:rsidRDefault="009B4E61" w:rsidP="009B4E61">
      <w:pPr>
        <w:pStyle w:val="Standard"/>
        <w:spacing w:after="0" w:line="276" w:lineRule="atLeast"/>
        <w:jc w:val="both"/>
        <w:rPr>
          <w:rFonts w:ascii="Arial" w:eastAsia="Times New Roman" w:hAnsi="Arial" w:cs="Arial"/>
          <w:color w:val="000000"/>
          <w:sz w:val="22"/>
          <w:szCs w:val="22"/>
        </w:rPr>
      </w:pPr>
      <w:r>
        <w:rPr>
          <w:rFonts w:ascii="Arial" w:eastAsia="Times New Roman" w:hAnsi="Arial" w:cs="Arial"/>
          <w:color w:val="000000"/>
          <w:sz w:val="22"/>
          <w:szCs w:val="22"/>
        </w:rPr>
        <w:t>1.3.1.3. Bendrosios sąlygos;</w:t>
      </w:r>
    </w:p>
    <w:p w:rsidR="009B4E61" w:rsidRDefault="009B4E61" w:rsidP="009B4E61">
      <w:pPr>
        <w:pStyle w:val="Standard"/>
        <w:spacing w:after="0" w:line="276" w:lineRule="atLeast"/>
        <w:jc w:val="both"/>
        <w:rPr>
          <w:rFonts w:ascii="Arial" w:eastAsia="Times New Roman" w:hAnsi="Arial" w:cs="Arial"/>
          <w:color w:val="000000"/>
          <w:sz w:val="22"/>
          <w:szCs w:val="22"/>
        </w:rPr>
      </w:pPr>
      <w:r>
        <w:rPr>
          <w:rFonts w:ascii="Arial" w:eastAsia="Times New Roman" w:hAnsi="Arial" w:cs="Arial"/>
          <w:color w:val="000000"/>
          <w:sz w:val="22"/>
          <w:szCs w:val="22"/>
        </w:rPr>
        <w:t>1.3.1.4. Pirkimo dokumentai (išskyrus techninę specifikaciją);</w:t>
      </w:r>
    </w:p>
    <w:p w:rsidR="009B4E61" w:rsidRDefault="009B4E61" w:rsidP="009B4E61">
      <w:pPr>
        <w:pStyle w:val="Standard"/>
        <w:spacing w:after="0" w:line="276" w:lineRule="atLeast"/>
        <w:jc w:val="both"/>
        <w:rPr>
          <w:rFonts w:ascii="Arial" w:eastAsia="Times New Roman" w:hAnsi="Arial" w:cs="Arial"/>
          <w:color w:val="000000"/>
          <w:sz w:val="22"/>
          <w:szCs w:val="22"/>
        </w:rPr>
      </w:pPr>
      <w:r>
        <w:rPr>
          <w:rFonts w:ascii="Arial" w:eastAsia="Times New Roman" w:hAnsi="Arial" w:cs="Arial"/>
          <w:color w:val="000000"/>
          <w:sz w:val="22"/>
          <w:szCs w:val="22"/>
        </w:rPr>
        <w:t>1.3.1.5. Pasiūlymas;</w:t>
      </w:r>
    </w:p>
    <w:p w:rsidR="009B4E61" w:rsidRDefault="009B4E61" w:rsidP="009B4E61">
      <w:pPr>
        <w:pStyle w:val="Standard"/>
        <w:spacing w:after="0" w:line="276" w:lineRule="atLeast"/>
        <w:jc w:val="both"/>
        <w:rPr>
          <w:rFonts w:ascii="Arial" w:eastAsia="Times New Roman" w:hAnsi="Arial" w:cs="Arial"/>
          <w:color w:val="000000"/>
          <w:sz w:val="22"/>
          <w:szCs w:val="22"/>
        </w:rPr>
      </w:pPr>
      <w:r>
        <w:rPr>
          <w:rFonts w:ascii="Arial" w:eastAsia="Times New Roman" w:hAnsi="Arial" w:cs="Arial"/>
          <w:color w:val="000000"/>
          <w:sz w:val="22"/>
          <w:szCs w:val="22"/>
        </w:rPr>
        <w:t>1.3.1.6. Kiti Specialiosiose sąlygose išvardinti priedai.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1.3.2. Tuo atveju, kai Šalių Susitarimu yra keičiamos Sutarties sąlygos, naujai sutartos Sutarties sąlygos turi viršenybę prieš pakeistąsias.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9B4E61" w:rsidRDefault="009B4E61" w:rsidP="009B4E61">
      <w:pPr>
        <w:pStyle w:val="Standard"/>
        <w:spacing w:after="0" w:line="257" w:lineRule="atLeast"/>
        <w:jc w:val="both"/>
      </w:pPr>
      <w:r>
        <w:rPr>
          <w:rFonts w:ascii="Arial" w:eastAsia="Times New Roman" w:hAnsi="Arial" w:cs="Arial"/>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Arial" w:eastAsia="Times New Roman" w:hAnsi="Arial" w:cs="Arial"/>
          <w:color w:val="000000"/>
          <w:sz w:val="22"/>
          <w:szCs w:val="22"/>
          <w:vertAlign w:val="superscript"/>
        </w:rPr>
        <w:t>1</w:t>
      </w:r>
      <w:r>
        <w:rPr>
          <w:rFonts w:ascii="Arial" w:eastAsia="Times New Roman" w:hAnsi="Arial" w:cs="Arial"/>
          <w:color w:val="000000"/>
          <w:sz w:val="22"/>
          <w:szCs w:val="22"/>
        </w:rPr>
        <w:t>).</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2.  SUTARTIES DALYKAS</w:t>
      </w:r>
    </w:p>
    <w:p w:rsidR="009B4E61" w:rsidRDefault="009B4E61" w:rsidP="009B4E61">
      <w:pPr>
        <w:pStyle w:val="Standard"/>
        <w:spacing w:after="0" w:line="257" w:lineRule="atLeast"/>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both"/>
      </w:pPr>
      <w:r>
        <w:rPr>
          <w:rFonts w:ascii="Arial" w:eastAsia="Times New Roman"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3.  TIEKĖJAS IR KITI SUTARTIES VYKDYMUI PASITELKIAMI ASMENYS</w:t>
      </w:r>
    </w:p>
    <w:p w:rsidR="009B4E61" w:rsidRDefault="009B4E61" w:rsidP="009B4E61">
      <w:pPr>
        <w:pStyle w:val="Standard"/>
        <w:spacing w:after="0" w:line="257" w:lineRule="atLeast"/>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3.1. Kvalifikacija ir kiti Tiekėjo pasiūlymu prisiimti įsipareigojimai</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3.1.1.1.  turėtų teisę verstis ta veikla, kuri yra reikalinga Sutarčiai įvykdyti;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3.1.1.2.  atitiktų tiekėjų kvalifikacijai pirkimo dokumentuose nustatytus Sutarties tinkamam vykdymui būtinus reikalavimus bei neturėtų pirkimo dokumentuose nustatytų pašalinimo pagrindų;</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3.1.1.3.  laikytųsi Tiekėjo pasiūlyme nurodytų įsipareigojimų, įskaitant, bet neapsiribojant – atitiktų pirkimo dokumentuose nustatytus kokybinių kriterijų reikšmes ir parametrus;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3.1.1.5. atitiktų nacionalinio saugumo interesus bei kilmės reikalavimus, jei tokie reikalavimai buvo numatyti pirkimo dokumentuose.</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3.1.2. Tuo atveju, kai Tiekėjas yra jungtinės veiklos partneriai, jie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3.1.3. Tiekėjas taip pat atsako už tai, kad Tiekėjas, Sutartį tiesiogiai vykdantys </w:t>
      </w:r>
      <w:proofErr w:type="spellStart"/>
      <w:r>
        <w:rPr>
          <w:rFonts w:ascii="Arial" w:eastAsia="Times New Roman" w:hAnsi="Arial" w:cs="Arial"/>
          <w:color w:val="000000"/>
          <w:sz w:val="22"/>
          <w:szCs w:val="22"/>
        </w:rPr>
        <w:t>subtiekėjai</w:t>
      </w:r>
      <w:proofErr w:type="spellEnd"/>
      <w:r>
        <w:rPr>
          <w:rFonts w:ascii="Arial" w:eastAsia="Times New Roman" w:hAnsi="Arial" w:cs="Arial"/>
          <w:color w:val="000000"/>
          <w:sz w:val="22"/>
          <w:szCs w:val="22"/>
        </w:rPr>
        <w:t xml:space="preserve"> ir specialistai atitiktų jiems įstatymų bei kitų teisės aktų ir (arba) pirkimo dokumentų nustatytus profesinės kvalifikacijos ir kitus reikalavimus bei turėtų teisę verstis ta veikla, kuriai jie pasitelkiami.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pPr>
      <w:r>
        <w:rPr>
          <w:rFonts w:ascii="Arial" w:eastAsia="Times New Roman" w:hAnsi="Arial" w:cs="Arial"/>
          <w:b/>
          <w:bCs/>
          <w:color w:val="000000"/>
          <w:sz w:val="22"/>
          <w:szCs w:val="22"/>
        </w:rPr>
        <w:t>3.2.</w:t>
      </w:r>
      <w:r>
        <w:rPr>
          <w:rFonts w:ascii="Arial" w:eastAsia="Times New Roman" w:hAnsi="Arial" w:cs="Arial"/>
          <w:color w:val="000000"/>
          <w:sz w:val="22"/>
          <w:szCs w:val="22"/>
        </w:rPr>
        <w:t>    </w:t>
      </w:r>
      <w:proofErr w:type="spellStart"/>
      <w:r>
        <w:rPr>
          <w:rFonts w:ascii="Arial" w:eastAsia="Times New Roman" w:hAnsi="Arial" w:cs="Arial"/>
          <w:b/>
          <w:bCs/>
          <w:color w:val="000000"/>
          <w:sz w:val="22"/>
          <w:szCs w:val="22"/>
        </w:rPr>
        <w:t>Subtiekėjų</w:t>
      </w:r>
      <w:proofErr w:type="spellEnd"/>
      <w:r>
        <w:rPr>
          <w:rFonts w:ascii="Arial" w:eastAsia="Times New Roman" w:hAnsi="Arial" w:cs="Arial"/>
          <w:b/>
          <w:bCs/>
          <w:color w:val="000000"/>
          <w:sz w:val="22"/>
          <w:szCs w:val="22"/>
        </w:rPr>
        <w:t xml:space="preserve"> bei specialistų pasitelkimas ir keitimas</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lastRenderedPageBreak/>
        <w:t xml:space="preserve">3.2.1. Tiekėjas įsipareigoja užtikrinti, kad Sutartį vykdys pirkime pasiūlyti ir kvalifikacijos bei kitus pirkimo dokumentuose nustatytus reikalavimus atitinkantys </w:t>
      </w:r>
      <w:proofErr w:type="spellStart"/>
      <w:r>
        <w:rPr>
          <w:rFonts w:ascii="Arial" w:eastAsia="Times New Roman" w:hAnsi="Arial" w:cs="Arial"/>
          <w:color w:val="000000"/>
          <w:sz w:val="22"/>
          <w:szCs w:val="22"/>
        </w:rPr>
        <w:t>subtiekėjai</w:t>
      </w:r>
      <w:proofErr w:type="spellEnd"/>
      <w:r>
        <w:rPr>
          <w:rFonts w:ascii="Arial" w:eastAsia="Times New Roman" w:hAnsi="Arial" w:cs="Arial"/>
          <w:color w:val="000000"/>
          <w:sz w:val="22"/>
          <w:szCs w:val="22"/>
        </w:rPr>
        <w:t xml:space="preserve"> ir (ar) specialistai. Šių asmenų veiksmai vykdant Sutartį Tiekėjui sukelia tokias pačias pasekmes ir atsakomybę, kaip jo paties veiksmai. Tiekėjas atsako už savo </w:t>
      </w:r>
      <w:proofErr w:type="spellStart"/>
      <w:r>
        <w:rPr>
          <w:rFonts w:ascii="Arial" w:eastAsia="Times New Roman" w:hAnsi="Arial" w:cs="Arial"/>
          <w:color w:val="000000"/>
          <w:sz w:val="22"/>
          <w:szCs w:val="22"/>
        </w:rPr>
        <w:t>subtiekėjų</w:t>
      </w:r>
      <w:proofErr w:type="spellEnd"/>
      <w:r>
        <w:rPr>
          <w:rFonts w:ascii="Arial" w:eastAsia="Times New Roman" w:hAnsi="Arial" w:cs="Arial"/>
          <w:color w:val="000000"/>
          <w:sz w:val="22"/>
          <w:szCs w:val="22"/>
        </w:rPr>
        <w:t> ir specialistų veiksmus ar neveikimą. </w:t>
      </w:r>
    </w:p>
    <w:p w:rsidR="009B4E61" w:rsidRDefault="009B4E61" w:rsidP="009B4E61">
      <w:pPr>
        <w:pStyle w:val="Standard"/>
        <w:spacing w:after="0" w:line="264"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3.2.2. Sutarties vykdymui pasitelkiami </w:t>
      </w:r>
      <w:proofErr w:type="spellStart"/>
      <w:r>
        <w:rPr>
          <w:rFonts w:ascii="Arial" w:eastAsia="Times New Roman" w:hAnsi="Arial" w:cs="Arial"/>
          <w:color w:val="000000"/>
          <w:sz w:val="22"/>
          <w:szCs w:val="22"/>
        </w:rPr>
        <w:t>subtiekėjai</w:t>
      </w:r>
      <w:proofErr w:type="spellEnd"/>
      <w:r>
        <w:rPr>
          <w:rFonts w:ascii="Arial" w:eastAsia="Times New Roman" w:hAnsi="Arial" w:cs="Arial"/>
          <w:color w:val="000000"/>
          <w:sz w:val="22"/>
          <w:szCs w:val="22"/>
        </w:rPr>
        <w:t xml:space="preserve"> ir (ar) specialistai (jeigu tokie pasitelkiami) nurodomi Specialiosiose sąlygose. </w:t>
      </w:r>
    </w:p>
    <w:p w:rsidR="009B4E61" w:rsidRDefault="009B4E61" w:rsidP="009B4E61">
      <w:pPr>
        <w:pStyle w:val="Standard"/>
        <w:spacing w:after="0" w:line="257" w:lineRule="atLeast"/>
        <w:jc w:val="both"/>
      </w:pPr>
      <w:r>
        <w:rPr>
          <w:rFonts w:ascii="Arial" w:eastAsia="Times New Roman" w:hAnsi="Arial" w:cs="Arial"/>
          <w:color w:val="000000"/>
          <w:sz w:val="22"/>
          <w:szCs w:val="22"/>
        </w:rPr>
        <w:t xml:space="preserve">3.2.3.   Tiekėjas turi teisę Sutarties vykdymui pasitelkti naujus, Specialiosiose sąlygose nenurodytus </w:t>
      </w:r>
      <w:proofErr w:type="spellStart"/>
      <w:r>
        <w:rPr>
          <w:rFonts w:ascii="Arial" w:eastAsia="Times New Roman" w:hAnsi="Arial" w:cs="Arial"/>
          <w:color w:val="000000"/>
          <w:sz w:val="22"/>
          <w:szCs w:val="22"/>
        </w:rPr>
        <w:t>subtiekėjus</w:t>
      </w:r>
      <w:proofErr w:type="spellEnd"/>
      <w:r>
        <w:rPr>
          <w:rFonts w:ascii="Arial" w:eastAsia="Times New Roman" w:hAnsi="Arial" w:cs="Arial"/>
          <w:color w:val="000000"/>
          <w:sz w:val="22"/>
          <w:szCs w:val="22"/>
        </w:rPr>
        <w:t xml:space="preserve">, kurių pajėgumais nesirėmė pirkimo dokumentuose numatytiems kvalifikacijos reikalavimams pagrįsti. Sudarius Sutartį, tačiau ne vėliau negu Sutartis pradedama vykdyti, Tiekėjas įsipareigoja Pirkėjui pranešti tuo metu žinomų </w:t>
      </w:r>
      <w:proofErr w:type="spellStart"/>
      <w:r>
        <w:rPr>
          <w:rFonts w:ascii="Arial" w:eastAsia="Times New Roman" w:hAnsi="Arial" w:cs="Arial"/>
          <w:color w:val="000000"/>
          <w:sz w:val="22"/>
          <w:szCs w:val="22"/>
        </w:rPr>
        <w:t>subtiekėjų</w:t>
      </w:r>
      <w:proofErr w:type="spellEnd"/>
      <w:r>
        <w:rPr>
          <w:rFonts w:ascii="Arial" w:eastAsia="Times New Roman" w:hAnsi="Arial" w:cs="Arial"/>
          <w:color w:val="000000"/>
          <w:sz w:val="22"/>
          <w:szCs w:val="22"/>
        </w:rPr>
        <w:t xml:space="preserve"> pavadinimus, kontaktinius duomenis ir jų atstovus. Pirkėjas taip pat reikalauja, kad Tiekėjas ne vėliau nei prieš 5 (penkias) darbo dienas informuotų apie minėtos informacijos pasikeitimus bei naujų </w:t>
      </w:r>
      <w:proofErr w:type="spellStart"/>
      <w:r>
        <w:rPr>
          <w:rFonts w:ascii="Arial" w:eastAsia="Times New Roman" w:hAnsi="Arial" w:cs="Arial"/>
          <w:color w:val="000000"/>
          <w:sz w:val="22"/>
          <w:szCs w:val="22"/>
        </w:rPr>
        <w:t>subtiekėjų</w:t>
      </w:r>
      <w:proofErr w:type="spellEnd"/>
      <w:r>
        <w:rPr>
          <w:rFonts w:ascii="Arial" w:eastAsia="Times New Roman" w:hAnsi="Arial" w:cs="Arial"/>
          <w:color w:val="000000"/>
          <w:sz w:val="22"/>
          <w:szCs w:val="22"/>
        </w:rPr>
        <w:t xml:space="preserve"> pasitelkimą visu Sutarties vykdymo metu. Pirkėjas (jeigu buvo taikoma pirkimo dokumentuose) turi patikrinti, ar nėra </w:t>
      </w:r>
      <w:proofErr w:type="spellStart"/>
      <w:r>
        <w:rPr>
          <w:rFonts w:ascii="Arial" w:eastAsia="Times New Roman" w:hAnsi="Arial" w:cs="Arial"/>
          <w:color w:val="000000"/>
          <w:sz w:val="22"/>
          <w:szCs w:val="22"/>
        </w:rPr>
        <w:t>subtiekėjo</w:t>
      </w:r>
      <w:proofErr w:type="spellEnd"/>
      <w:r>
        <w:rPr>
          <w:rFonts w:ascii="Arial" w:eastAsia="Times New Roman" w:hAnsi="Arial" w:cs="Arial"/>
          <w:color w:val="000000"/>
          <w:sz w:val="22"/>
          <w:szCs w:val="22"/>
        </w:rPr>
        <w:t xml:space="preserve"> pašalinimo pagrindų ir </w:t>
      </w:r>
      <w:proofErr w:type="spellStart"/>
      <w:r>
        <w:rPr>
          <w:rFonts w:ascii="Arial" w:eastAsia="Times New Roman" w:hAnsi="Arial" w:cs="Arial"/>
          <w:color w:val="000000"/>
          <w:sz w:val="22"/>
          <w:szCs w:val="22"/>
        </w:rPr>
        <w:t>subtiekėjo</w:t>
      </w:r>
      <w:proofErr w:type="spellEnd"/>
      <w:r>
        <w:rPr>
          <w:rFonts w:ascii="Arial" w:eastAsia="Times New Roman" w:hAnsi="Arial" w:cs="Arial"/>
          <w:color w:val="000000"/>
          <w:sz w:val="22"/>
          <w:szCs w:val="22"/>
        </w:rPr>
        <w:t xml:space="preserve"> atitiktį nacionalinio saugumo interesams ir kilmės reikalavimams. Jeigu </w:t>
      </w:r>
      <w:proofErr w:type="spellStart"/>
      <w:r>
        <w:rPr>
          <w:rFonts w:ascii="Arial" w:eastAsia="Times New Roman" w:hAnsi="Arial" w:cs="Arial"/>
          <w:color w:val="000000"/>
          <w:sz w:val="22"/>
          <w:szCs w:val="22"/>
        </w:rPr>
        <w:t>subtiekėjo</w:t>
      </w:r>
      <w:proofErr w:type="spellEnd"/>
      <w:r>
        <w:rPr>
          <w:rFonts w:ascii="Arial" w:eastAsia="Times New Roman" w:hAnsi="Arial" w:cs="Arial"/>
          <w:color w:val="000000"/>
          <w:sz w:val="22"/>
          <w:szCs w:val="22"/>
        </w:rPr>
        <w:t xml:space="preserve"> padėtis neatitinka bet vieno iš nurodytų reikalavimų, Pirkėjas reikalauja pakeisti šį </w:t>
      </w:r>
      <w:proofErr w:type="spellStart"/>
      <w:r>
        <w:rPr>
          <w:rFonts w:ascii="Arial" w:eastAsia="Times New Roman" w:hAnsi="Arial" w:cs="Arial"/>
          <w:color w:val="000000"/>
          <w:sz w:val="22"/>
          <w:szCs w:val="22"/>
        </w:rPr>
        <w:t>subtiekėją</w:t>
      </w:r>
      <w:proofErr w:type="spellEnd"/>
      <w:r>
        <w:rPr>
          <w:rFonts w:ascii="Arial" w:eastAsia="Times New Roman" w:hAnsi="Arial" w:cs="Arial"/>
          <w:color w:val="000000"/>
          <w:sz w:val="22"/>
          <w:szCs w:val="22"/>
        </w:rPr>
        <w:t xml:space="preserve"> reikalavimus atitinkančiu subtiekėju. Pirkėjas per 5 (penkias) darbo dienas raštu informuoja Tiekėją apie leidimą pasitelkti naują </w:t>
      </w:r>
      <w:proofErr w:type="spellStart"/>
      <w:r>
        <w:rPr>
          <w:rFonts w:ascii="Arial" w:eastAsia="Times New Roman" w:hAnsi="Arial" w:cs="Arial"/>
          <w:color w:val="000000"/>
          <w:sz w:val="22"/>
          <w:szCs w:val="22"/>
        </w:rPr>
        <w:t>subtiekėją</w:t>
      </w:r>
      <w:proofErr w:type="spellEnd"/>
      <w:r>
        <w:rPr>
          <w:rFonts w:ascii="Arial" w:eastAsia="Times New Roman" w:hAnsi="Arial" w:cs="Arial"/>
          <w:color w:val="000000"/>
          <w:sz w:val="22"/>
          <w:szCs w:val="22"/>
        </w:rPr>
        <w:t>, kurio pajėgumais Tiekėjas nesirėmė pirkimo dokumentuose numatytiems kvalifikacijos reikalavimams pagrįsti. Pirkėjui sutikus, Šalys pasirašo Susitarimą, kuris laikomas neatsiejama Sutarties dalimi.</w:t>
      </w:r>
    </w:p>
    <w:p w:rsidR="009B4E61" w:rsidRDefault="009B4E61" w:rsidP="009B4E61">
      <w:pPr>
        <w:pStyle w:val="Standard"/>
        <w:spacing w:after="0" w:line="264"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3.2.4. Tiekėjas gali keisti Sutartyje nurodytus </w:t>
      </w:r>
      <w:proofErr w:type="spellStart"/>
      <w:r>
        <w:rPr>
          <w:rFonts w:ascii="Arial" w:eastAsia="Times New Roman" w:hAnsi="Arial" w:cs="Arial"/>
          <w:color w:val="000000"/>
          <w:sz w:val="22"/>
          <w:szCs w:val="22"/>
        </w:rPr>
        <w:t>subtiekėjus</w:t>
      </w:r>
      <w:proofErr w:type="spellEnd"/>
      <w:r>
        <w:rPr>
          <w:rFonts w:ascii="Arial" w:eastAsia="Times New Roman" w:hAnsi="Arial" w:cs="Arial"/>
          <w:color w:val="000000"/>
          <w:sz w:val="22"/>
          <w:szCs w:val="22"/>
        </w:rPr>
        <w:t xml:space="preserve"> ir (ar) specialistus šiame Sutarties poskyryje nustatytais atvejais ir tvarka gavęs Pirkėjo rašytinį sutikimą.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3.2.5. </w:t>
      </w:r>
      <w:proofErr w:type="spellStart"/>
      <w:r>
        <w:rPr>
          <w:rFonts w:ascii="Arial" w:eastAsia="Times New Roman" w:hAnsi="Arial" w:cs="Arial"/>
          <w:color w:val="000000"/>
          <w:sz w:val="22"/>
          <w:szCs w:val="22"/>
        </w:rPr>
        <w:t>Subtiekėjus</w:t>
      </w:r>
      <w:proofErr w:type="spellEnd"/>
      <w:r>
        <w:rPr>
          <w:rFonts w:ascii="Arial" w:eastAsia="Times New Roman" w:hAnsi="Arial" w:cs="Arial"/>
          <w:color w:val="000000"/>
          <w:sz w:val="22"/>
          <w:szCs w:val="22"/>
        </w:rPr>
        <w:t xml:space="preserve">,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w:t>
      </w:r>
      <w:proofErr w:type="spellStart"/>
      <w:r>
        <w:rPr>
          <w:rFonts w:ascii="Arial" w:eastAsia="Times New Roman" w:hAnsi="Arial" w:cs="Arial"/>
          <w:color w:val="000000"/>
          <w:sz w:val="22"/>
          <w:szCs w:val="22"/>
        </w:rPr>
        <w:t>subtiekėjo</w:t>
      </w:r>
      <w:proofErr w:type="spellEnd"/>
      <w:r>
        <w:rPr>
          <w:rFonts w:ascii="Arial" w:eastAsia="Times New Roman" w:hAnsi="Arial" w:cs="Arial"/>
          <w:color w:val="000000"/>
          <w:sz w:val="22"/>
          <w:szCs w:val="22"/>
        </w:rPr>
        <w:t xml:space="preserve"> pašalinimo pagrindų  ir </w:t>
      </w:r>
      <w:proofErr w:type="spellStart"/>
      <w:r>
        <w:rPr>
          <w:rFonts w:ascii="Arial" w:eastAsia="Times New Roman" w:hAnsi="Arial" w:cs="Arial"/>
          <w:color w:val="000000"/>
          <w:sz w:val="22"/>
          <w:szCs w:val="22"/>
        </w:rPr>
        <w:t>subtiekėjo</w:t>
      </w:r>
      <w:proofErr w:type="spellEnd"/>
      <w:r>
        <w:rPr>
          <w:rFonts w:ascii="Arial" w:eastAsia="Times New Roman" w:hAnsi="Arial" w:cs="Arial"/>
          <w:color w:val="000000"/>
          <w:sz w:val="22"/>
          <w:szCs w:val="22"/>
        </w:rPr>
        <w:t xml:space="preserve"> atitiktį nacionalinio saugumo interesams ir kilmės reikalavimams. Jeigu </w:t>
      </w:r>
      <w:proofErr w:type="spellStart"/>
      <w:r>
        <w:rPr>
          <w:rFonts w:ascii="Arial" w:eastAsia="Times New Roman" w:hAnsi="Arial" w:cs="Arial"/>
          <w:color w:val="000000"/>
          <w:sz w:val="22"/>
          <w:szCs w:val="22"/>
        </w:rPr>
        <w:t>subtiekėjo</w:t>
      </w:r>
      <w:proofErr w:type="spellEnd"/>
      <w:r>
        <w:rPr>
          <w:rFonts w:ascii="Arial" w:eastAsia="Times New Roman" w:hAnsi="Arial" w:cs="Arial"/>
          <w:color w:val="000000"/>
          <w:sz w:val="22"/>
          <w:szCs w:val="22"/>
        </w:rPr>
        <w:t xml:space="preserve"> padėtis neatitinka bet vieno iš nurodytų reikalavimų, Pirkėjas reikalauja pakeisti šį </w:t>
      </w:r>
      <w:proofErr w:type="spellStart"/>
      <w:r>
        <w:rPr>
          <w:rFonts w:ascii="Arial" w:eastAsia="Times New Roman" w:hAnsi="Arial" w:cs="Arial"/>
          <w:color w:val="000000"/>
          <w:sz w:val="22"/>
          <w:szCs w:val="22"/>
        </w:rPr>
        <w:t>subtiekėją</w:t>
      </w:r>
      <w:proofErr w:type="spellEnd"/>
      <w:r>
        <w:rPr>
          <w:rFonts w:ascii="Arial" w:eastAsia="Times New Roman" w:hAnsi="Arial" w:cs="Arial"/>
          <w:color w:val="000000"/>
          <w:sz w:val="22"/>
          <w:szCs w:val="22"/>
        </w:rPr>
        <w:t xml:space="preserve"> reikalavimus atitinkančiu subtiekėju. Pirkėjas per 5 (penkias) darbo dienas raštu informuoja Tiekėją apie leidimą pakeisti </w:t>
      </w:r>
      <w:proofErr w:type="spellStart"/>
      <w:r>
        <w:rPr>
          <w:rFonts w:ascii="Arial" w:eastAsia="Times New Roman" w:hAnsi="Arial" w:cs="Arial"/>
          <w:color w:val="000000"/>
          <w:sz w:val="22"/>
          <w:szCs w:val="22"/>
        </w:rPr>
        <w:t>subtiekėją</w:t>
      </w:r>
      <w:proofErr w:type="spellEnd"/>
      <w:r>
        <w:rPr>
          <w:rFonts w:ascii="Arial" w:eastAsia="Times New Roman" w:hAnsi="Arial" w:cs="Arial"/>
          <w:color w:val="000000"/>
          <w:sz w:val="22"/>
          <w:szCs w:val="22"/>
        </w:rPr>
        <w:t>. Pirkėjui sutikus, Šalys pasirašo Susitarimą, kuris laikomas neatsiejama Sutarties dalimi.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3.2.6. </w:t>
      </w:r>
      <w:proofErr w:type="spellStart"/>
      <w:r>
        <w:rPr>
          <w:rFonts w:ascii="Arial" w:eastAsia="Times New Roman" w:hAnsi="Arial" w:cs="Arial"/>
          <w:color w:val="000000"/>
          <w:sz w:val="22"/>
          <w:szCs w:val="22"/>
        </w:rPr>
        <w:t>Subtiekėjas</w:t>
      </w:r>
      <w:proofErr w:type="spellEnd"/>
      <w:r>
        <w:rPr>
          <w:rFonts w:ascii="Arial" w:eastAsia="Times New Roman" w:hAnsi="Arial" w:cs="Arial"/>
          <w:color w:val="000000"/>
          <w:sz w:val="22"/>
          <w:szCs w:val="22"/>
        </w:rPr>
        <w:t>, kurio pajėgumais Tiekėjas rėmėsi, kad atitiktų pirkimo dokumentuose nustatytus kvalifikacijos reikalavimus, gali būti keičiamas tik šiais atvejais: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3.2.6.1.  kai </w:t>
      </w:r>
      <w:proofErr w:type="spellStart"/>
      <w:r>
        <w:rPr>
          <w:rFonts w:ascii="Arial" w:eastAsia="Times New Roman" w:hAnsi="Arial" w:cs="Arial"/>
          <w:color w:val="000000"/>
          <w:sz w:val="22"/>
          <w:szCs w:val="22"/>
        </w:rPr>
        <w:t>subtiekėjui</w:t>
      </w:r>
      <w:proofErr w:type="spellEnd"/>
      <w:r>
        <w:rPr>
          <w:rFonts w:ascii="Arial" w:eastAsia="Times New Roman" w:hAnsi="Arial" w:cs="Arial"/>
          <w:color w:val="000000"/>
          <w:sz w:val="22"/>
          <w:szCs w:val="22"/>
        </w:rPr>
        <w:t> iškelta bankroto byla, pradėtas bankroto procesas ne teismo tvarka, jis tampa nemokus arba yra nemokumo tikimybė, sustabdo ūkinę veiklą ar kai įstatymuose ir kituose teisės aktuose nustatyta tvarka susidaro analogiška situacija;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3.2.6.2.  kai </w:t>
      </w:r>
      <w:proofErr w:type="spellStart"/>
      <w:r>
        <w:rPr>
          <w:rFonts w:ascii="Arial" w:eastAsia="Times New Roman" w:hAnsi="Arial" w:cs="Arial"/>
          <w:color w:val="000000"/>
          <w:sz w:val="22"/>
          <w:szCs w:val="22"/>
        </w:rPr>
        <w:t>subtiekėjas</w:t>
      </w:r>
      <w:proofErr w:type="spellEnd"/>
      <w:r>
        <w:rPr>
          <w:rFonts w:ascii="Arial" w:eastAsia="Times New Roman" w:hAnsi="Arial" w:cs="Arial"/>
          <w:color w:val="000000"/>
          <w:sz w:val="22"/>
          <w:szCs w:val="22"/>
        </w:rPr>
        <w:t xml:space="preserve"> dėl objektyvių priežasčių (pavyzdžiui, </w:t>
      </w:r>
      <w:proofErr w:type="spellStart"/>
      <w:r>
        <w:rPr>
          <w:rFonts w:ascii="Arial" w:eastAsia="Times New Roman" w:hAnsi="Arial" w:cs="Arial"/>
          <w:color w:val="000000"/>
          <w:sz w:val="22"/>
          <w:szCs w:val="22"/>
        </w:rPr>
        <w:t>subtiekėjui</w:t>
      </w:r>
      <w:proofErr w:type="spellEnd"/>
      <w:r>
        <w:rPr>
          <w:rFonts w:ascii="Arial" w:eastAsia="Times New Roman" w:hAnsi="Arial" w:cs="Arial"/>
          <w:color w:val="000000"/>
          <w:sz w:val="22"/>
          <w:szCs w:val="22"/>
        </w:rPr>
        <w:t xml:space="preserve"> atsisakius dalyvauti Sutarties vykdyme, nutrūkus teisiniams santykiams su Tiekėju ir pan.) nebegali vykdyti visų ar dalies Sutartyje numatytų įsipareigojimų.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3.2.6.3.  Naujas </w:t>
      </w:r>
      <w:proofErr w:type="spellStart"/>
      <w:r>
        <w:rPr>
          <w:rFonts w:ascii="Arial" w:eastAsia="Times New Roman" w:hAnsi="Arial" w:cs="Arial"/>
          <w:color w:val="000000"/>
          <w:sz w:val="22"/>
          <w:szCs w:val="22"/>
        </w:rPr>
        <w:t>subtiekėjas</w:t>
      </w:r>
      <w:proofErr w:type="spellEnd"/>
      <w:r>
        <w:rPr>
          <w:rFonts w:ascii="Arial" w:eastAsia="Times New Roman" w:hAnsi="Arial" w:cs="Arial"/>
          <w:color w:val="000000"/>
          <w:sz w:val="22"/>
          <w:szCs w:val="22"/>
        </w:rPr>
        <w:t xml:space="preserve">, kuris keičiamas vietoje </w:t>
      </w:r>
      <w:proofErr w:type="spellStart"/>
      <w:r>
        <w:rPr>
          <w:rFonts w:ascii="Arial" w:eastAsia="Times New Roman" w:hAnsi="Arial" w:cs="Arial"/>
          <w:color w:val="000000"/>
          <w:sz w:val="22"/>
          <w:szCs w:val="22"/>
        </w:rPr>
        <w:t>subtiekėjo</w:t>
      </w:r>
      <w:proofErr w:type="spellEnd"/>
      <w:r>
        <w:rPr>
          <w:rFonts w:ascii="Arial" w:eastAsia="Times New Roman" w:hAnsi="Arial" w:cs="Arial"/>
          <w:color w:val="000000"/>
          <w:sz w:val="22"/>
          <w:szCs w:val="22"/>
        </w:rPr>
        <w:t xml:space="preserve">, kurio pajėgumais Tiekėjas rėmėsi, kad atitiktų pirkimo dokumentuose nustatytus kvalifikacijos reikalavimus (toliau – naujas </w:t>
      </w:r>
      <w:proofErr w:type="spellStart"/>
      <w:r>
        <w:rPr>
          <w:rFonts w:ascii="Arial" w:eastAsia="Times New Roman" w:hAnsi="Arial" w:cs="Arial"/>
          <w:color w:val="000000"/>
          <w:sz w:val="22"/>
          <w:szCs w:val="22"/>
        </w:rPr>
        <w:t>subtiekėjas</w:t>
      </w:r>
      <w:proofErr w:type="spellEnd"/>
      <w:r>
        <w:rPr>
          <w:rFonts w:ascii="Arial" w:eastAsia="Times New Roman" w:hAnsi="Arial" w:cs="Arial"/>
          <w:color w:val="000000"/>
          <w:sz w:val="22"/>
          <w:szCs w:val="22"/>
        </w:rPr>
        <w:t xml:space="preserve">), turi atitikti pirkimo dokumentuose nustatytus reikalavimus dėl pašalinimo pagrindų nebuvimo, keliamus kvalifikacijos reikalavimus, Tiekėjo pasiūlyme nurodytą keičiamo </w:t>
      </w:r>
      <w:proofErr w:type="spellStart"/>
      <w:r>
        <w:rPr>
          <w:rFonts w:ascii="Arial" w:eastAsia="Times New Roman" w:hAnsi="Arial" w:cs="Arial"/>
          <w:color w:val="000000"/>
          <w:sz w:val="22"/>
          <w:szCs w:val="22"/>
        </w:rPr>
        <w:t>subtiekėjo</w:t>
      </w:r>
      <w:proofErr w:type="spellEnd"/>
      <w:r>
        <w:rPr>
          <w:rFonts w:ascii="Arial" w:eastAsia="Times New Roman" w:hAnsi="Arial" w:cs="Arial"/>
          <w:color w:val="000000"/>
          <w:sz w:val="22"/>
          <w:szCs w:val="22"/>
        </w:rPr>
        <w:t xml:space="preserve"> kvalifikaciją pirkimo dokumentuose nustatytiems kokybiniams kriterijams pagrįsti ir nacionalinio saugumo interesus bei kilmės reikalavimus (jei taikoma).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3.2.7. Tiekėjo (ar </w:t>
      </w:r>
      <w:proofErr w:type="spellStart"/>
      <w:r>
        <w:rPr>
          <w:rFonts w:ascii="Arial" w:eastAsia="Times New Roman" w:hAnsi="Arial" w:cs="Arial"/>
          <w:color w:val="000000"/>
          <w:sz w:val="22"/>
          <w:szCs w:val="22"/>
        </w:rPr>
        <w:t>subtiekėjų</w:t>
      </w:r>
      <w:proofErr w:type="spellEnd"/>
      <w:r>
        <w:rPr>
          <w:rFonts w:ascii="Arial" w:eastAsia="Times New Roman" w:hAnsi="Arial" w:cs="Arial"/>
          <w:color w:val="000000"/>
          <w:sz w:val="22"/>
          <w:szCs w:val="22"/>
        </w:rPr>
        <w:t>) specialistas, vykdysiantis Sutartį, gali būti pakeisti šiais atvejais: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3.2.7.1.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3.2.7.2.  Pirkėjo iniciatyva, jei Pirkėjas turi pagrįstų įtarimų, kad Tiekėjo Sutarties vykdymui paskirtas specialistas nekompetentingas vykdyti nustatytas pareigas.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lastRenderedPageBreak/>
        <w:t>3.2.7.3.  Naujas specialistas turi turėti ne žemesnę nei pirkimo dokumentuose specialistui keliamą kvalifikaciją, Tiekėjo pasiūlyme nurodytą keičiamo specialisto kvalifikaciją pirkimo dokumentuose nustatytiems kokybiniams kriterijams pagrįsti ir nacionalinio saugumo interesus bei kilmės reikalavimus, nurodytus pirkimo dokumentuose (jei taikoma).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3.2.8. Tiekėjas privalo ne vėliau nei prieš 5 (penkias) darbo dienas iki numatomo </w:t>
      </w:r>
      <w:proofErr w:type="spellStart"/>
      <w:r>
        <w:rPr>
          <w:rFonts w:ascii="Arial" w:eastAsia="Times New Roman" w:hAnsi="Arial" w:cs="Arial"/>
          <w:color w:val="000000"/>
          <w:sz w:val="22"/>
          <w:szCs w:val="22"/>
        </w:rPr>
        <w:t>subtiekėjo</w:t>
      </w:r>
      <w:proofErr w:type="spellEnd"/>
      <w:r>
        <w:rPr>
          <w:rFonts w:ascii="Arial" w:eastAsia="Times New Roman" w:hAnsi="Arial" w:cs="Arial"/>
          <w:color w:val="000000"/>
          <w:sz w:val="22"/>
          <w:szCs w:val="22"/>
        </w:rPr>
        <w:t>, kurio pajėgumais Tiekėjas rėmėsi, kad atitiktų pirkimo dokumentuose nustatytus kvalifikacijos reikalavimus, ar specialisto keitimo pateikti Pirkėjui argumentuotą rašytinį prašymą ir šiuos dokumentus: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3.2.8.1.  prašymą pakeisti </w:t>
      </w:r>
      <w:proofErr w:type="spellStart"/>
      <w:r>
        <w:rPr>
          <w:rFonts w:ascii="Arial" w:eastAsia="Times New Roman" w:hAnsi="Arial" w:cs="Arial"/>
          <w:color w:val="000000"/>
          <w:sz w:val="22"/>
          <w:szCs w:val="22"/>
        </w:rPr>
        <w:t>subtiekėją</w:t>
      </w:r>
      <w:proofErr w:type="spellEnd"/>
      <w:r>
        <w:rPr>
          <w:rFonts w:ascii="Arial" w:eastAsia="Times New Roman" w:hAnsi="Arial" w:cs="Arial"/>
          <w:color w:val="000000"/>
          <w:sz w:val="22"/>
          <w:szCs w:val="22"/>
        </w:rPr>
        <w:t xml:space="preserve"> ar specialistą, paaiškinant keitimo aplinkybę. Pirkėjas pasilieka teisę paprašyti įrodymų, pagrindžiančių keitimo aplinkybę;</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3.2.8.2.  naujo </w:t>
      </w:r>
      <w:proofErr w:type="spellStart"/>
      <w:r>
        <w:rPr>
          <w:rFonts w:ascii="Arial" w:eastAsia="Times New Roman" w:hAnsi="Arial" w:cs="Arial"/>
          <w:color w:val="000000"/>
          <w:sz w:val="22"/>
          <w:szCs w:val="22"/>
        </w:rPr>
        <w:t>subtiekėjo</w:t>
      </w:r>
      <w:proofErr w:type="spellEnd"/>
      <w:r>
        <w:rPr>
          <w:rFonts w:ascii="Arial" w:eastAsia="Times New Roman" w:hAnsi="Arial" w:cs="Arial"/>
          <w:color w:val="000000"/>
          <w:sz w:val="22"/>
          <w:szCs w:val="22"/>
        </w:rPr>
        <w:t xml:space="preserve"> ar specialisto kvalifikaciją, pašalinimo pagrindų nebuvimą ir atitiktį nacionalinio saugumo interesams bei kilmės reikalavimams įrodančius dokumentus pagal Sutarties reikalavimus.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3.2.9. Pirkėjas, gavęs Tiekėjo prašymą su kitais Sutartyje nurodytais dokumentais, per 5 (penkias) darbo dienas įvertina keitimo galimybes ir raštu informuoja Tiekėją apie leidimą pakeisti </w:t>
      </w:r>
      <w:proofErr w:type="spellStart"/>
      <w:r>
        <w:rPr>
          <w:rFonts w:ascii="Arial" w:eastAsia="Times New Roman" w:hAnsi="Arial" w:cs="Arial"/>
          <w:color w:val="000000"/>
          <w:sz w:val="22"/>
          <w:szCs w:val="22"/>
        </w:rPr>
        <w:t>subtiekėją</w:t>
      </w:r>
      <w:proofErr w:type="spellEnd"/>
      <w:r>
        <w:rPr>
          <w:rFonts w:ascii="Arial" w:eastAsia="Times New Roman" w:hAnsi="Arial" w:cs="Arial"/>
          <w:color w:val="000000"/>
          <w:sz w:val="22"/>
          <w:szCs w:val="22"/>
        </w:rPr>
        <w:t xml:space="preserve"> ar specialistą. Pirkėjui sutikus, Šalys pasirašo Susitarimą, kuris laikomas neatsiejama Sutarties dalimi.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3.2.10.   Naujas </w:t>
      </w:r>
      <w:proofErr w:type="spellStart"/>
      <w:r>
        <w:rPr>
          <w:rFonts w:ascii="Arial" w:eastAsia="Times New Roman" w:hAnsi="Arial" w:cs="Arial"/>
          <w:color w:val="000000"/>
          <w:sz w:val="22"/>
          <w:szCs w:val="22"/>
        </w:rPr>
        <w:t>subtiekėjas</w:t>
      </w:r>
      <w:proofErr w:type="spellEnd"/>
      <w:r>
        <w:rPr>
          <w:rFonts w:ascii="Arial" w:eastAsia="Times New Roman" w:hAnsi="Arial" w:cs="Arial"/>
          <w:color w:val="000000"/>
          <w:sz w:val="22"/>
          <w:szCs w:val="22"/>
        </w:rPr>
        <w:t xml:space="preserve"> ar specialistas gali pradėti vykdyti jiems Tiekėjo pavestus įsipareigojimus pagal Sutartį ne anksčiau, nei bus pasirašytas Susitarimas.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3.2.11.   Tiekėjas privalo pakeisti </w:t>
      </w:r>
      <w:proofErr w:type="spellStart"/>
      <w:r>
        <w:rPr>
          <w:rFonts w:ascii="Arial" w:eastAsia="Times New Roman" w:hAnsi="Arial" w:cs="Arial"/>
          <w:color w:val="000000"/>
          <w:sz w:val="22"/>
          <w:szCs w:val="22"/>
        </w:rPr>
        <w:t>subtiekėją</w:t>
      </w:r>
      <w:proofErr w:type="spellEnd"/>
      <w:r>
        <w:rPr>
          <w:rFonts w:ascii="Arial" w:eastAsia="Times New Roman" w:hAnsi="Arial" w:cs="Arial"/>
          <w:color w:val="000000"/>
          <w:sz w:val="22"/>
          <w:szCs w:val="22"/>
        </w:rPr>
        <w:t xml:space="preserve"> ar specialistą, jei paaiškėja, kad jis neatitinka jam pirkimo dokumentuose keliamų reikalavimų.</w:t>
      </w:r>
    </w:p>
    <w:p w:rsidR="009B4E61" w:rsidRDefault="009B4E61" w:rsidP="009B4E61">
      <w:pPr>
        <w:pStyle w:val="Standard"/>
        <w:spacing w:after="0" w:line="257" w:lineRule="atLeast"/>
        <w:jc w:val="both"/>
      </w:pPr>
      <w:r>
        <w:rPr>
          <w:rFonts w:ascii="Arial" w:eastAsia="Times New Roman" w:hAnsi="Arial" w:cs="Arial"/>
          <w:color w:val="000000"/>
          <w:sz w:val="22"/>
          <w:szCs w:val="22"/>
        </w:rPr>
        <w:t xml:space="preserve">3.2.12.   Jei Tiekėjas pakeičia esamą arba pasitelkia naują </w:t>
      </w:r>
      <w:proofErr w:type="spellStart"/>
      <w:r>
        <w:rPr>
          <w:rFonts w:ascii="Arial" w:eastAsia="Times New Roman" w:hAnsi="Arial" w:cs="Arial"/>
          <w:color w:val="000000"/>
          <w:sz w:val="22"/>
          <w:szCs w:val="22"/>
        </w:rPr>
        <w:t>subtiekėją</w:t>
      </w:r>
      <w:proofErr w:type="spellEnd"/>
      <w:r>
        <w:rPr>
          <w:rFonts w:ascii="Arial" w:eastAsia="Times New Roman" w:hAnsi="Arial" w:cs="Arial"/>
          <w:color w:val="000000"/>
          <w:sz w:val="22"/>
          <w:szCs w:val="22"/>
        </w:rPr>
        <w:t xml:space="preserve"> ar specialistą, negavęs Pirkėjo raštiško sutikimo, arba sutartinius įsipareigojimus pagal Sutartį vykdo </w:t>
      </w:r>
      <w:proofErr w:type="spellStart"/>
      <w:r>
        <w:rPr>
          <w:rFonts w:ascii="Arial" w:eastAsia="Times New Roman" w:hAnsi="Arial" w:cs="Arial"/>
          <w:color w:val="000000"/>
          <w:sz w:val="22"/>
          <w:szCs w:val="22"/>
        </w:rPr>
        <w:t>subtiekėjai</w:t>
      </w:r>
      <w:proofErr w:type="spellEnd"/>
      <w:r>
        <w:rPr>
          <w:rFonts w:ascii="Arial" w:eastAsia="Times New Roman" w:hAnsi="Arial" w:cs="Arial"/>
          <w:color w:val="D13438"/>
          <w:sz w:val="22"/>
          <w:szCs w:val="22"/>
        </w:rPr>
        <w:t> </w:t>
      </w:r>
      <w:r>
        <w:rPr>
          <w:rFonts w:ascii="Arial" w:eastAsia="Times New Roman" w:hAnsi="Arial" w:cs="Arial"/>
          <w:color w:val="000000"/>
          <w:sz w:val="22"/>
          <w:szCs w:val="22"/>
        </w:rPr>
        <w:t>ar specialistai,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sąlygose nustatyto dydžio bauda.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3.3. Jungtinės veiklos partnerių keitimas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3.3.3. Tiekėjas privalo ne vėliau nei prieš 10 (dešimt) darbo dienų iki numatomo partnerio keitimo arba atsisakymo pateikti Pirkėjui argumentuotą rašytinį prašymą ir šiuos dokumentus: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3.3.3.1. prašymą pakeisti Tiekėjo sudėtį ir įrodymus, pagrindžiančius bent vieną partnerio atsisakymo ar keitimo aplinkybę, nurodytą Sutartyje;</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Pr>
          <w:rFonts w:ascii="Arial" w:eastAsia="Times New Roman" w:hAnsi="Arial" w:cs="Arial"/>
          <w:color w:val="000000"/>
          <w:sz w:val="22"/>
          <w:szCs w:val="22"/>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 xml:space="preserve">3.4.    Susitarimai dėl tiesioginio atsiskaitymo su </w:t>
      </w:r>
      <w:proofErr w:type="spellStart"/>
      <w:r>
        <w:rPr>
          <w:rFonts w:ascii="Arial" w:eastAsia="Times New Roman" w:hAnsi="Arial" w:cs="Arial"/>
          <w:b/>
          <w:bCs/>
          <w:color w:val="000000"/>
          <w:sz w:val="22"/>
          <w:szCs w:val="22"/>
        </w:rPr>
        <w:t>subtiekėjais</w:t>
      </w:r>
      <w:proofErr w:type="spellEnd"/>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3.4.1. </w:t>
      </w:r>
      <w:proofErr w:type="spellStart"/>
      <w:r>
        <w:rPr>
          <w:rFonts w:ascii="Arial" w:eastAsia="Times New Roman" w:hAnsi="Arial" w:cs="Arial"/>
          <w:color w:val="000000"/>
          <w:sz w:val="22"/>
          <w:szCs w:val="22"/>
        </w:rPr>
        <w:t>Subtiekėjams</w:t>
      </w:r>
      <w:proofErr w:type="spellEnd"/>
      <w:r>
        <w:rPr>
          <w:rFonts w:ascii="Arial" w:eastAsia="Times New Roman" w:hAnsi="Arial" w:cs="Arial"/>
          <w:color w:val="000000"/>
          <w:sz w:val="22"/>
          <w:szCs w:val="22"/>
        </w:rPr>
        <w:t xml:space="preserve"> pageidaujant, Pirkėjas su jais atsiskaitys tiesiogiai. Pirkėjas numato tiesioginio atsiskaitymo galimybę su Sutartyje nurodytais </w:t>
      </w:r>
      <w:proofErr w:type="spellStart"/>
      <w:r>
        <w:rPr>
          <w:rFonts w:ascii="Arial" w:eastAsia="Times New Roman" w:hAnsi="Arial" w:cs="Arial"/>
          <w:color w:val="000000"/>
          <w:sz w:val="22"/>
          <w:szCs w:val="22"/>
        </w:rPr>
        <w:t>subtiekėjais</w:t>
      </w:r>
      <w:proofErr w:type="spellEnd"/>
      <w:r>
        <w:rPr>
          <w:rFonts w:ascii="Arial" w:eastAsia="Times New Roman" w:hAnsi="Arial" w:cs="Arial"/>
          <w:color w:val="000000"/>
          <w:sz w:val="22"/>
          <w:szCs w:val="22"/>
        </w:rPr>
        <w:t xml:space="preserve"> tokiomis sąlygomis ir tvarka: </w:t>
      </w:r>
    </w:p>
    <w:p w:rsidR="009B4E61" w:rsidRDefault="009B4E61" w:rsidP="009B4E61">
      <w:pPr>
        <w:pStyle w:val="Standard"/>
        <w:spacing w:after="0" w:line="257" w:lineRule="atLeast"/>
        <w:jc w:val="both"/>
      </w:pPr>
      <w:r>
        <w:rPr>
          <w:rFonts w:ascii="Arial" w:eastAsia="Times New Roman" w:hAnsi="Arial" w:cs="Arial"/>
          <w:color w:val="000000"/>
          <w:sz w:val="22"/>
          <w:szCs w:val="22"/>
        </w:rPr>
        <w:t xml:space="preserve">3.4.1.1.  sudarius Sutartį, Tiekėjas ne vėliau negu Sutartis pradedama vykdyti, įsipareigoja Pirkėjui raštu pateikti tuo metu žinomų </w:t>
      </w:r>
      <w:proofErr w:type="spellStart"/>
      <w:r>
        <w:rPr>
          <w:rFonts w:ascii="Arial" w:eastAsia="Times New Roman" w:hAnsi="Arial" w:cs="Arial"/>
          <w:color w:val="000000"/>
          <w:sz w:val="22"/>
          <w:szCs w:val="22"/>
        </w:rPr>
        <w:t>subtiekėjų</w:t>
      </w:r>
      <w:proofErr w:type="spellEnd"/>
      <w:r>
        <w:rPr>
          <w:rFonts w:ascii="Arial" w:eastAsia="Times New Roman" w:hAnsi="Arial" w:cs="Arial"/>
          <w:color w:val="000000"/>
          <w:sz w:val="22"/>
          <w:szCs w:val="22"/>
        </w:rPr>
        <w:t xml:space="preserve"> pavadinimus, kontaktinius duomenis ir jų atstovus. Pirkėjas taip pat reikalauja, kad Tiekėjas informuotų apie minėtos informacijos pasikeitimus bei</w:t>
      </w:r>
      <w:r>
        <w:rPr>
          <w:rFonts w:ascii="Arial" w:eastAsia="Times New Roman" w:hAnsi="Arial" w:cs="Arial"/>
          <w:b/>
          <w:bCs/>
          <w:color w:val="5C5D5D"/>
          <w:sz w:val="22"/>
          <w:szCs w:val="22"/>
        </w:rPr>
        <w:t> </w:t>
      </w:r>
      <w:r>
        <w:rPr>
          <w:rFonts w:ascii="Arial" w:eastAsia="Times New Roman" w:hAnsi="Arial" w:cs="Arial"/>
          <w:color w:val="000000"/>
          <w:sz w:val="22"/>
          <w:szCs w:val="22"/>
        </w:rPr>
        <w:t xml:space="preserve">naujų </w:t>
      </w:r>
      <w:proofErr w:type="spellStart"/>
      <w:r>
        <w:rPr>
          <w:rFonts w:ascii="Arial" w:eastAsia="Times New Roman" w:hAnsi="Arial" w:cs="Arial"/>
          <w:color w:val="000000"/>
          <w:sz w:val="22"/>
          <w:szCs w:val="22"/>
        </w:rPr>
        <w:t>subtiekėjų</w:t>
      </w:r>
      <w:proofErr w:type="spellEnd"/>
      <w:r>
        <w:rPr>
          <w:rFonts w:ascii="Arial" w:eastAsia="Times New Roman" w:hAnsi="Arial" w:cs="Arial"/>
          <w:color w:val="000000"/>
          <w:sz w:val="22"/>
          <w:szCs w:val="22"/>
        </w:rPr>
        <w:t xml:space="preserve"> pasitelkimą visu Sutarties vykdymo metu;</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3.4.1.2.  Pirkėjas ne vėliau kaip per 3 (tris) darbo dienas nuo Bendrųjų sąlygų 3.4.1.1 punkte nurodytos informacijos gavimo dienos raštu informuoja </w:t>
      </w:r>
      <w:proofErr w:type="spellStart"/>
      <w:r>
        <w:rPr>
          <w:rFonts w:ascii="Arial" w:eastAsia="Times New Roman" w:hAnsi="Arial" w:cs="Arial"/>
          <w:color w:val="000000"/>
          <w:sz w:val="22"/>
          <w:szCs w:val="22"/>
        </w:rPr>
        <w:t>subtiekėjus</w:t>
      </w:r>
      <w:proofErr w:type="spellEnd"/>
      <w:r>
        <w:rPr>
          <w:rFonts w:ascii="Arial" w:eastAsia="Times New Roman" w:hAnsi="Arial" w:cs="Arial"/>
          <w:color w:val="000000"/>
          <w:sz w:val="22"/>
          <w:szCs w:val="22"/>
        </w:rPr>
        <w:t xml:space="preserve"> apie tiesioginio atsiskaitymo galimybę;</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3.4.1.3.  </w:t>
      </w:r>
      <w:proofErr w:type="spellStart"/>
      <w:r>
        <w:rPr>
          <w:rFonts w:ascii="Arial" w:eastAsia="Times New Roman" w:hAnsi="Arial" w:cs="Arial"/>
          <w:color w:val="000000"/>
          <w:sz w:val="22"/>
          <w:szCs w:val="22"/>
        </w:rPr>
        <w:t>subtiekėjas</w:t>
      </w:r>
      <w:proofErr w:type="spellEnd"/>
      <w:r>
        <w:rPr>
          <w:rFonts w:ascii="Arial" w:eastAsia="Times New Roman" w:hAnsi="Arial" w:cs="Arial"/>
          <w:color w:val="000000"/>
          <w:sz w:val="22"/>
          <w:szCs w:val="22"/>
        </w:rPr>
        <w:t xml:space="preserve">, norėdamas pasinaudoti tokia galimybe, raštu pateikia prašymą Pirkėjui. Kai </w:t>
      </w:r>
      <w:proofErr w:type="spellStart"/>
      <w:r>
        <w:rPr>
          <w:rFonts w:ascii="Arial" w:eastAsia="Times New Roman" w:hAnsi="Arial" w:cs="Arial"/>
          <w:color w:val="000000"/>
          <w:sz w:val="22"/>
          <w:szCs w:val="22"/>
        </w:rPr>
        <w:t>subtiekėjas</w:t>
      </w:r>
      <w:proofErr w:type="spellEnd"/>
      <w:r>
        <w:rPr>
          <w:rFonts w:ascii="Arial" w:eastAsia="Times New Roman" w:hAnsi="Arial" w:cs="Arial"/>
          <w:color w:val="000000"/>
          <w:sz w:val="22"/>
          <w:szCs w:val="22"/>
        </w:rPr>
        <w:t xml:space="preserve"> išreiškia norą pasinaudoti tiesioginio atsiskaitymo galimybe, sudaroma trišalė sutartis tarp Pirkėjo, Tiekėjo ir šio </w:t>
      </w:r>
      <w:proofErr w:type="spellStart"/>
      <w:r>
        <w:rPr>
          <w:rFonts w:ascii="Arial" w:eastAsia="Times New Roman" w:hAnsi="Arial" w:cs="Arial"/>
          <w:color w:val="000000"/>
          <w:sz w:val="22"/>
          <w:szCs w:val="22"/>
        </w:rPr>
        <w:t>subtiekėjo</w:t>
      </w:r>
      <w:proofErr w:type="spellEnd"/>
      <w:r>
        <w:rPr>
          <w:rFonts w:ascii="Arial" w:eastAsia="Times New Roman" w:hAnsi="Arial" w:cs="Arial"/>
          <w:color w:val="000000"/>
          <w:sz w:val="22"/>
          <w:szCs w:val="22"/>
        </w:rPr>
        <w:t xml:space="preserve">, kurioje aprašoma tiesioginio atsiskaitymo su subtiekėju tvarka, atsižvelgiant į Sutartyje ir </w:t>
      </w:r>
      <w:proofErr w:type="spellStart"/>
      <w:r>
        <w:rPr>
          <w:rFonts w:ascii="Arial" w:eastAsia="Times New Roman" w:hAnsi="Arial" w:cs="Arial"/>
          <w:color w:val="000000"/>
          <w:sz w:val="22"/>
          <w:szCs w:val="22"/>
        </w:rPr>
        <w:t>subtiekimo</w:t>
      </w:r>
      <w:proofErr w:type="spellEnd"/>
      <w:r>
        <w:rPr>
          <w:rFonts w:ascii="Arial" w:eastAsia="Times New Roman" w:hAnsi="Arial" w:cs="Arial"/>
          <w:color w:val="000000"/>
          <w:sz w:val="22"/>
          <w:szCs w:val="22"/>
        </w:rPr>
        <w:t xml:space="preserve"> sutartyje nustatytus reikalavimus;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3.4.1.4.  tiesioginio atsiskaitymo su </w:t>
      </w:r>
      <w:proofErr w:type="spellStart"/>
      <w:r>
        <w:rPr>
          <w:rFonts w:ascii="Arial" w:eastAsia="Times New Roman" w:hAnsi="Arial" w:cs="Arial"/>
          <w:color w:val="000000"/>
          <w:sz w:val="22"/>
          <w:szCs w:val="22"/>
        </w:rPr>
        <w:t>subtiekėjais</w:t>
      </w:r>
      <w:proofErr w:type="spellEnd"/>
      <w:r>
        <w:rPr>
          <w:rFonts w:ascii="Arial" w:eastAsia="Times New Roman" w:hAnsi="Arial" w:cs="Arial"/>
          <w:color w:val="000000"/>
          <w:sz w:val="22"/>
          <w:szCs w:val="22"/>
        </w:rPr>
        <w:t xml:space="preserve"> galimybė nekeičia Tiekėjo atsakomybės dėl Sutarties įvykdymo.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ind w:left="360" w:hanging="360"/>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4.   ŠALIŲ BENDRADARBIAVIMAS</w:t>
      </w:r>
    </w:p>
    <w:p w:rsidR="009B4E61" w:rsidRDefault="009B4E61" w:rsidP="009B4E61">
      <w:pPr>
        <w:pStyle w:val="Standard"/>
        <w:spacing w:after="0" w:line="257" w:lineRule="atLeast"/>
        <w:jc w:val="both"/>
        <w:rPr>
          <w:rFonts w:ascii="Arial" w:eastAsia="Times New Roman" w:hAnsi="Arial" w:cs="Arial"/>
          <w:b/>
          <w:bCs/>
          <w:smallCaps/>
          <w:color w:val="000000"/>
          <w:sz w:val="22"/>
          <w:szCs w:val="22"/>
        </w:rPr>
      </w:pPr>
      <w:r>
        <w:rPr>
          <w:rFonts w:ascii="Arial" w:eastAsia="Times New Roman" w:hAnsi="Arial" w:cs="Arial"/>
          <w:b/>
          <w:bCs/>
          <w:smallCaps/>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4.1.    Šalių bendradarbiavimo pareiga</w:t>
      </w:r>
    </w:p>
    <w:p w:rsidR="009B4E61" w:rsidRDefault="009B4E61" w:rsidP="009B4E61">
      <w:pPr>
        <w:pStyle w:val="Standard"/>
        <w:spacing w:after="0" w:line="257" w:lineRule="atLeast"/>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4.1.2. Šalys įsipareigoja užtikrinti, kad viena kitai teiks dokumentus ir (ar) kitą informaciją, kurie yra būtini Šalių tinkamam įsipareigojimų įvykdymui pagal Sutartį.</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4.1.3. Jeigu Šalis susiduria su Sutarties vykdymo kliūtimi, ji turi nedelsdama, bet ne vėliau kaip per 5 (penkias) darbo dienas, įspėti kitą Šalį apie tokias kliūtis ir imtis visų nuo jos priklausančių protingų priemonių toms kliūtims pašalinti.</w:t>
      </w:r>
    </w:p>
    <w:p w:rsidR="009B4E61" w:rsidRDefault="009B4E61" w:rsidP="009B4E61">
      <w:pPr>
        <w:pStyle w:val="Standard"/>
        <w:spacing w:after="0" w:line="257" w:lineRule="atLeast"/>
        <w:ind w:firstLine="53"/>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4.2.    Kontaktiniai asmenys</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4.2.2. Tuo atveju, kai Šalis nori atšaukti paskirtąjį kontaktinį asmenį ir paskirti kitą asmenį arba nori paskirti kitą asmenį laikinai vykdyti kontaktinio asmens funkcijas kontaktinio asmens laikino negalėjimo </w:t>
      </w:r>
      <w:r>
        <w:rPr>
          <w:rFonts w:ascii="Arial" w:eastAsia="Times New Roman" w:hAnsi="Arial" w:cs="Arial"/>
          <w:color w:val="000000"/>
          <w:sz w:val="22"/>
          <w:szCs w:val="22"/>
        </w:rPr>
        <w:lastRenderedPageBreak/>
        <w:t>vykdyti savo funkcijas laikotarpiu, Šalis privalo iš anksto apie tai informuoti kitą Šalį ir pateikti kitai Šaliai tokio asmens kontaktinius duomenis: vardą, pavardę, el. paštą ir telefono numerį.</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5.  SUTARTIES VYKDYMO METU PATEIKIAMI DOKUMENTAI</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6.    PREKIŲ TIEKIMO PABAIGA IR PREKIŲ PRIĖMIMAS</w:t>
      </w:r>
    </w:p>
    <w:p w:rsidR="009B4E61" w:rsidRDefault="009B4E61" w:rsidP="009B4E61">
      <w:pPr>
        <w:pStyle w:val="Standard"/>
        <w:spacing w:after="0" w:line="257" w:lineRule="atLeast"/>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6.1.    Prekių tiekimo pabaiga</w:t>
      </w:r>
    </w:p>
    <w:p w:rsidR="009B4E61" w:rsidRDefault="009B4E61" w:rsidP="009B4E61">
      <w:pPr>
        <w:pStyle w:val="Standard"/>
        <w:spacing w:after="0" w:line="257" w:lineRule="atLeast"/>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6.1.1. Prekių tiekimas laikomas užbaigtu, kai yra įvykdytos visos šios sąlygos: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6.1.1.1.  Tiekėjas pristatė visas Prekes pagal Sutarties ir įstatymų bei kitų teisės aktų reikalavimus (ir kai suteiktos visos su Prekėmis susijusios paslaugos, jei to reikalaujama),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6.1.1.2.  Tiekėjas perdavė Pirkėjui visą reikalingą dokumentaciją, įskaitant naudojimo instrukcijas ir garantijas (jei to reikalaujama),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6.1.1.3.  Tiekėjas apmokė Pirkėjo personalą, kaip naudoti Prekes (jeigu to reikalaujama),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6.2.    Prekių perdavimas–priėmimas</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6.2.3. Tiekėjui pristačius Prekes, Pirkėjas atlieka jų patikrinimą ir privalo: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6.2.3.1.  ne vėliau kaip per 5 (penkias) darbo dienas nuo faktinio Prekių perdavimo priimti Prekes, pasirašydamas Prekių perdavimo–priėmimo aktą; arba</w:t>
      </w:r>
    </w:p>
    <w:p w:rsidR="009B4E61" w:rsidRDefault="009B4E61" w:rsidP="009B4E61">
      <w:pPr>
        <w:pStyle w:val="Standard"/>
        <w:spacing w:after="0" w:line="257" w:lineRule="atLeast"/>
        <w:jc w:val="both"/>
      </w:pPr>
      <w:r>
        <w:rPr>
          <w:rFonts w:ascii="Arial" w:eastAsia="Times New Roman" w:hAnsi="Arial" w:cs="Arial"/>
          <w:color w:val="000000"/>
          <w:sz w:val="22"/>
          <w:szCs w:val="22"/>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ascii="Arial" w:eastAsia="Times New Roman" w:hAnsi="Arial" w:cs="Arial"/>
          <w:b/>
          <w:bCs/>
          <w:color w:val="000000"/>
          <w:sz w:val="22"/>
          <w:szCs w:val="22"/>
        </w:rPr>
        <w:t>Defektų aktas</w:t>
      </w:r>
      <w:r>
        <w:rPr>
          <w:rFonts w:ascii="Arial" w:eastAsia="Times New Roman" w:hAnsi="Arial" w:cs="Arial"/>
          <w:color w:val="000000"/>
          <w:sz w:val="22"/>
          <w:szCs w:val="22"/>
        </w:rPr>
        <w:t>); arba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6.2.3.3.  atsisakyti priimti Prekes ar jų dalį ir įteikti (arba išsiųsti) Defektų aktą Tiekėjui dėl netinkamų Prekių ar jų dalies.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6.2.7. Jeigu Pirkėjas per 5 (penkias) darbo dienas nepateikia (neišsiunčia) Tiekėjui Defektų akto, laikoma, kad Pirkėjas Prekes priėmė ir joms pretenzijų neturi.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6.2.8. Prekių praradimo ar sugadinimo ar atsitiktinio žuvimo rizika Pirkėjui iš Tiekėjo pereina nuo faktinio Prekių priėmimo momento.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6.2.9. Pirkėjas turi teisę naudotis Prekėmis tik po Prekių perdavimo-priėmimo akto pasirašymo.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7.  TIEKĖJO GARANTINIAI ĮSIPAREIGOJIMAI</w:t>
      </w:r>
    </w:p>
    <w:p w:rsidR="009B4E61" w:rsidRDefault="009B4E61" w:rsidP="009B4E61">
      <w:pPr>
        <w:pStyle w:val="Standard"/>
        <w:spacing w:after="0" w:line="257" w:lineRule="atLeast"/>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ind w:left="360" w:hanging="360"/>
        <w:jc w:val="center"/>
        <w:rPr>
          <w:rFonts w:ascii="Arial" w:eastAsia="Times New Roman" w:hAnsi="Arial" w:cs="Arial"/>
          <w:b/>
          <w:bCs/>
          <w:color w:val="000000"/>
          <w:sz w:val="22"/>
          <w:szCs w:val="22"/>
        </w:rPr>
      </w:pPr>
      <w:r>
        <w:rPr>
          <w:rFonts w:ascii="Arial" w:eastAsia="Times New Roman" w:hAnsi="Arial" w:cs="Arial"/>
          <w:b/>
          <w:bCs/>
          <w:color w:val="000000"/>
          <w:sz w:val="22"/>
          <w:szCs w:val="22"/>
        </w:rPr>
        <w:t>7.1.    Garantiniai terminai (jei taikoma)</w:t>
      </w:r>
    </w:p>
    <w:p w:rsidR="009B4E61" w:rsidRDefault="009B4E61" w:rsidP="009B4E61">
      <w:pPr>
        <w:pStyle w:val="Standard"/>
        <w:spacing w:after="0" w:line="257" w:lineRule="atLeast"/>
        <w:ind w:left="360"/>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7.2.    Pretenzijos dėl Prekių trūkumų</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7.2.1. Pirkėjas, per garantinius terminus nustatęs Prekių trūkumų, turi nedelsdamas, bet ne vėliau nei per 30 (trisdešimt) dienų ir ne vėliau nei iki garantinio termino pabaigos, pareikšti rašytinę pretenziją </w:t>
      </w:r>
      <w:r>
        <w:rPr>
          <w:rFonts w:ascii="Arial" w:eastAsia="Times New Roman" w:hAnsi="Arial" w:cs="Arial"/>
          <w:color w:val="000000"/>
          <w:sz w:val="22"/>
          <w:szCs w:val="22"/>
        </w:rPr>
        <w:lastRenderedPageBreak/>
        <w:t>Tiekėjui ir nustatyti protingus terminus, jeigu jų nėra nustatyta Specialiosiose sąlygose, Prekių trūkumams pašalinti.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7.2.3.1. jei Prekės atitinka Sutartyje nurodytus reikalavimus – Pirkėjas;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7.2.3.2. jei Prekės neatitinka Sutartyje nurodytų reikalavimų – Tiekėjas.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7.3.    Prekių trūkumų šalinimas</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7.3.1. Tiekėjas privalo pašalinti Prekių trūkumus, sutaisydamas Prekes ar jų dalį arba pakeisdamas Prekę nauja Preke ar jos dalimi.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7.3.4. Pašalinus Prekių trūkumus, garantinis terminas sutaisytajai Prekių daliai ar naujoms Prekėms vėl pradedamas skaičiuoti nuo tinkamai sutaisytų ar pakeistų Prekių (ar jų dalių) perdavimo Pirkėjui dienos.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7.3.6. Tiekėjas, pašalinęs visus Prekių trūkumus, privalo apie tai informuoti Pirkėją.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7.4.    Pirkėjo teisės, Tiekėjui nepašalinus Prekių trūkumų</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7.4.1. Jeigu Tiekėjas atsisako pašalinti arba nepašalina Prekių trūkumų per Pirkėjo nustatytus protingus terminus, Pirkėjas turi teisę:</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7.4.1.3. grąžinti Prekes Tiekėjui ir nemokėti už tokias Prekes ar reikalauti grąžinti už Prekes sumokėtą sumą bei nutraukti Sutartį.</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lastRenderedPageBreak/>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7.4.4. Už vėlavimą pašalinti Prekių trūkumus Pirkėjas privalo reikalauti Tiekėjo sumokėti Specialiosiose sąlygose nustatyto dydžio netesybas.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8.  PRISTATYMO TERMINAI</w:t>
      </w:r>
    </w:p>
    <w:p w:rsidR="009B4E61" w:rsidRDefault="009B4E61" w:rsidP="009B4E61">
      <w:pPr>
        <w:pStyle w:val="Standard"/>
        <w:spacing w:after="0" w:line="257" w:lineRule="atLeast"/>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8.1.    Pristatymo terminai ir Prekių tiekimo grafikas</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8.1.1. Tiekėjas privalo pristatyti Prekes laikydamasis terminų, nurodytų Specialiosiose sąlygose.</w:t>
      </w:r>
    </w:p>
    <w:p w:rsidR="009B4E61" w:rsidRDefault="009B4E61" w:rsidP="009B4E61">
      <w:pPr>
        <w:pStyle w:val="Standard"/>
        <w:spacing w:after="0" w:line="257" w:lineRule="atLeast"/>
        <w:jc w:val="both"/>
      </w:pPr>
      <w:r>
        <w:rPr>
          <w:rFonts w:ascii="Arial" w:eastAsia="Times New Roman"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Pr>
          <w:rFonts w:ascii="Arial" w:eastAsia="Times New Roman" w:hAnsi="Arial" w:cs="Arial"/>
          <w:b/>
          <w:bCs/>
          <w:color w:val="000000"/>
          <w:sz w:val="22"/>
          <w:szCs w:val="22"/>
        </w:rPr>
        <w:t>Grafikas</w:t>
      </w:r>
      <w:r>
        <w:rPr>
          <w:rFonts w:ascii="Arial" w:eastAsia="Times New Roman" w:hAnsi="Arial" w:cs="Arial"/>
          <w:color w:val="000000"/>
          <w:sz w:val="22"/>
          <w:szCs w:val="22"/>
        </w:rPr>
        <w:t>).</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8.1.3. Jei aktualu, Grafike turi būti pažymėta, kurios Prekės gali būti pristatomos lygiagrečiai, o kurios gali būti pristatomos tik numatytu eiliškumu.</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8.2.    Netesybos už Prekių pristatymo vėlavimą</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8.2.1. Jeigu Tiekėjas praleidžia Prekių pristatymo terminus, nustatytus Specialiosiose sąlygose, Tiekėjui iki Prekių pristatymo datos taikomos Specialiosiose sąlygose nurodyto dydžio netesybos.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9B4E61" w:rsidRDefault="009B4E61" w:rsidP="009B4E61">
      <w:pPr>
        <w:pStyle w:val="Standard"/>
        <w:spacing w:after="0" w:line="257" w:lineRule="atLeast"/>
        <w:jc w:val="both"/>
        <w:rPr>
          <w:rFonts w:ascii="Arial" w:eastAsia="Times New Roman" w:hAnsi="Arial" w:cs="Arial"/>
          <w:i/>
          <w:iCs/>
          <w:color w:val="000000"/>
          <w:sz w:val="22"/>
          <w:szCs w:val="22"/>
        </w:rPr>
      </w:pPr>
      <w:r>
        <w:rPr>
          <w:rFonts w:ascii="Arial" w:eastAsia="Times New Roman" w:hAnsi="Arial" w:cs="Arial"/>
          <w:i/>
          <w:iCs/>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9.  PRIEVOLIŲ PAGAL SUTARTĮ ĮVYKDYMO UŽTIKRINIMO BŪDAI</w:t>
      </w:r>
    </w:p>
    <w:p w:rsidR="009B4E61" w:rsidRDefault="009B4E61" w:rsidP="009B4E61">
      <w:pPr>
        <w:pStyle w:val="Standard"/>
        <w:spacing w:after="0" w:line="257" w:lineRule="atLeast"/>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10.  SUTARTIES ĮVYKDYMO UŽTIKRINIMAS (JEI TAIKOMA)</w:t>
      </w:r>
    </w:p>
    <w:p w:rsidR="009B4E61" w:rsidRDefault="009B4E61" w:rsidP="009B4E61">
      <w:pPr>
        <w:pStyle w:val="Standard"/>
        <w:spacing w:after="0" w:line="257" w:lineRule="atLeast"/>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both"/>
      </w:pPr>
      <w:r>
        <w:rPr>
          <w:rFonts w:ascii="Arial" w:eastAsia="Times New Roman" w:hAnsi="Arial" w:cs="Arial"/>
          <w:color w:val="000000"/>
          <w:sz w:val="22"/>
          <w:szCs w:val="22"/>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9B4E61" w:rsidRDefault="009B4E61" w:rsidP="009B4E61">
      <w:pPr>
        <w:pStyle w:val="Standard"/>
        <w:spacing w:after="0" w:line="257" w:lineRule="atLeast"/>
        <w:jc w:val="both"/>
      </w:pPr>
      <w:r>
        <w:rPr>
          <w:rFonts w:ascii="Arial" w:eastAsia="Times New Roman" w:hAnsi="Arial" w:cs="Arial"/>
          <w:b/>
          <w:bCs/>
          <w:color w:val="000000"/>
          <w:sz w:val="22"/>
          <w:szCs w:val="22"/>
        </w:rPr>
        <w:t>Pastaba.</w:t>
      </w:r>
      <w:r>
        <w:rPr>
          <w:rFonts w:ascii="Arial" w:eastAsia="Times New Roman" w:hAnsi="Arial" w:cs="Arial"/>
          <w:color w:val="000000"/>
          <w:sz w:val="22"/>
          <w:szCs w:val="22"/>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9B4E61" w:rsidRDefault="009B4E61" w:rsidP="009B4E61">
      <w:pPr>
        <w:pStyle w:val="Standard"/>
        <w:spacing w:after="0" w:line="257" w:lineRule="atLeast"/>
        <w:jc w:val="both"/>
      </w:pPr>
      <w:r>
        <w:rPr>
          <w:rFonts w:ascii="Arial" w:eastAsia="Times New Roman" w:hAnsi="Arial" w:cs="Arial"/>
          <w:color w:val="000000"/>
          <w:sz w:val="22"/>
          <w:szCs w:val="22"/>
        </w:rPr>
        <w:lastRenderedPageBreak/>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Pr>
          <w:rFonts w:ascii="Arial" w:eastAsia="Times New Roman" w:hAnsi="Arial" w:cs="Arial"/>
          <w:b/>
          <w:bCs/>
          <w:color w:val="000000"/>
          <w:sz w:val="22"/>
          <w:szCs w:val="22"/>
        </w:rPr>
        <w:t>Sutarties įvykdymo užtikrinimas</w:t>
      </w:r>
      <w:r>
        <w:rPr>
          <w:rFonts w:ascii="Arial" w:eastAsia="Times New Roman" w:hAnsi="Arial" w:cs="Arial"/>
          <w:color w:val="000000"/>
          <w:sz w:val="22"/>
          <w:szCs w:val="22"/>
        </w:rPr>
        <w:t>).</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10.7. Sutarties įvykdymo užtikrinimas turi įsigalioti ne vėliau negu jo pateikimo Pirkėjui dieną.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10.8. Sutarties įvykdymo užtikrinimo suma turi būti nurodoma ir išmokama eurais.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10.9. Sutarties įvykdymo užtikrinimas turi būti surašytas lietuvių arba kita kalba (esant Pirkėjo prašymui, turi būti pateiktas vertimas į lietuvių kalbą).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10.10. Sutarties įvykdymo užtikrinime nurodytas jo galiojimo terminas turi būti ne trumpesnis nei Sutarties galiojimo terminas.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9B4E61" w:rsidRDefault="009B4E61" w:rsidP="009B4E61">
      <w:pPr>
        <w:pStyle w:val="Standard"/>
        <w:spacing w:after="0" w:line="257" w:lineRule="atLeast"/>
        <w:jc w:val="both"/>
      </w:pPr>
      <w:r>
        <w:rPr>
          <w:rFonts w:ascii="Arial" w:eastAsia="Times New Roman"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10.15. Jei Tiekėjas pažeidžia Sutartimi nustatytus įsipareigojimus, dalinai ar visiškai įsipareigojimų nevykdo (ar juos vykdo ne pagal Sutarties sąlygas), Pirkėjas gali pasinaudoti Sutarties įvykdymo </w:t>
      </w:r>
      <w:r>
        <w:rPr>
          <w:rFonts w:ascii="Arial" w:eastAsia="Times New Roman" w:hAnsi="Arial" w:cs="Arial"/>
          <w:color w:val="000000"/>
          <w:sz w:val="22"/>
          <w:szCs w:val="22"/>
        </w:rP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10.16. Pirkėjas gali pasinaudoti Sutarties įvykdymo užtikrinimu, esant bet kuriai iš žemiau nurodytų aplinkybių: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10.16.1. Tiekėjas neįvykdė, nevykdo arba netinkamai vykdo savo įsipareigojimus pagal Sutartį;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10.16.2. Tiekėjas per protingai nustatytą laikotarpį neįvykdo Pirkėjo nurodymo ištaisyti Prekių trūkumus;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10.16.4. Tiekėjas be pateisinamos priežasties (ne Sutartyje nustatytais atvejais) vienašališkai nutraukia Sutartį.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11.     SUTARTIES KAINA IR JOS PERSKAIČIAVIMAS</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11.2. Pradinės sutarties vertė yra nurodyta Specialiosiose sąlygose.</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11.4. Sutarties kainos peržiūra atliekama Specialiosiose sąlygose nustatyta tvarka.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12.     ATSISKAITYMO TVARKA</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12.1.  Išankstinis mokėjimas (avansas) (jei taikoma)</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12.1.1. Bendrųjų sąlygų 12.1 poskyrio sąlygos taikomos tuo atveju, jei Specialiosiose sąlygose yra nurodyta, kad Tiekėjui mokamas išankstinis mokėjimas (avansas) (toliau – avansas).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12.1.2. Pirkėjas sumoka Tiekėjui avansą – ne daugiau kaip Specialiosiose sąlygose nurodytas avanso dydis.</w:t>
      </w:r>
    </w:p>
    <w:p w:rsidR="009B4E61" w:rsidRDefault="009B4E61" w:rsidP="009B4E61">
      <w:pPr>
        <w:pStyle w:val="Standard"/>
        <w:spacing w:after="0" w:line="257" w:lineRule="atLeast"/>
        <w:jc w:val="both"/>
      </w:pPr>
      <w:r>
        <w:rPr>
          <w:rFonts w:ascii="Arial" w:eastAsia="Times New Roman"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rFonts w:ascii="Arial" w:eastAsia="Times New Roman" w:hAnsi="Arial" w:cs="Arial"/>
          <w:b/>
          <w:bCs/>
          <w:color w:val="000000"/>
          <w:sz w:val="22"/>
          <w:szCs w:val="22"/>
        </w:rPr>
        <w:t>Avanso užtikrinimas</w:t>
      </w:r>
      <w:r>
        <w:rPr>
          <w:rFonts w:ascii="Arial" w:eastAsia="Times New Roman" w:hAnsi="Arial" w:cs="Arial"/>
          <w:color w:val="000000"/>
          <w:sz w:val="22"/>
          <w:szCs w:val="22"/>
        </w:rPr>
        <w:t>). </w:t>
      </w:r>
    </w:p>
    <w:p w:rsidR="009B4E61" w:rsidRDefault="009B4E61" w:rsidP="009B4E61">
      <w:pPr>
        <w:pStyle w:val="Standard"/>
        <w:spacing w:after="0" w:line="257" w:lineRule="atLeast"/>
        <w:jc w:val="both"/>
      </w:pPr>
      <w:r>
        <w:rPr>
          <w:rFonts w:ascii="Arial" w:eastAsia="Times New Roman" w:hAnsi="Arial" w:cs="Arial"/>
          <w:b/>
          <w:bCs/>
          <w:color w:val="000000"/>
          <w:sz w:val="22"/>
          <w:szCs w:val="22"/>
        </w:rPr>
        <w:t>Pastaba.</w:t>
      </w:r>
      <w:r>
        <w:rPr>
          <w:rFonts w:ascii="Arial" w:eastAsia="Times New Roman" w:hAnsi="Arial" w:cs="Arial"/>
          <w:color w:val="000000"/>
          <w:sz w:val="22"/>
          <w:szCs w:val="22"/>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9B4E61" w:rsidRDefault="009B4E61" w:rsidP="009B4E61">
      <w:pPr>
        <w:pStyle w:val="Standard"/>
        <w:spacing w:after="0" w:line="257" w:lineRule="atLeast"/>
        <w:jc w:val="both"/>
      </w:pPr>
      <w:r>
        <w:rPr>
          <w:rFonts w:ascii="Arial" w:eastAsia="Times New Roman"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12.1.7. Avanso užtikrinimo suma turi būti nurodoma ir išmokama eurais.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12.1.8. Avanso užtikrinimas turi būti surašytas lietuvių arba kita kalba (esant Pirkėjo prašymui, turi būti pateiktas vertimas į lietuvių kalbą).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12.1.9. Avanso užtikrinimas, neatitinkantis šiame Sutarties poskyryje nustatytų reikalavimų, nebus priimamas.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12.2.  Mokėjimų tvarka</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12.2.1.   Tiekėjas išrašo Sąskaitą tik Šalims pasirašius Prekių perdavimo–priėmimo aktą, jeigu kitaip nenumatyta Specialiosiose sąlygose:</w:t>
      </w:r>
    </w:p>
    <w:p w:rsidR="009B4E61" w:rsidRDefault="009B4E61" w:rsidP="009B4E61">
      <w:pPr>
        <w:pStyle w:val="Standard"/>
        <w:spacing w:after="0" w:line="257" w:lineRule="atLeast"/>
        <w:jc w:val="both"/>
      </w:pPr>
      <w:r>
        <w:rPr>
          <w:rFonts w:ascii="Arial" w:eastAsia="Times New Roman" w:hAnsi="Arial" w:cs="Arial"/>
          <w:color w:val="000000"/>
          <w:sz w:val="22"/>
          <w:szCs w:val="22"/>
        </w:rPr>
        <w:t xml:space="preserve">12.2.1.1. </w:t>
      </w:r>
      <w:r>
        <w:rPr>
          <w:rFonts w:ascii="Arial" w:eastAsia="Arial" w:hAnsi="Arial" w:cs="Arial"/>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ascii="Arial" w:eastAsia="Arial" w:hAnsi="Arial" w:cs="Arial"/>
          <w:sz w:val="22"/>
          <w:szCs w:val="22"/>
        </w:rPr>
        <w:t>sintaksių</w:t>
      </w:r>
      <w:proofErr w:type="spellEnd"/>
      <w:r>
        <w:rPr>
          <w:rFonts w:ascii="Arial" w:eastAsia="Arial" w:hAnsi="Arial" w:cs="Arial"/>
          <w:sz w:val="22"/>
          <w:szCs w:val="22"/>
        </w:rPr>
        <w:t xml:space="preserve"> sąrašo paskelbimo pagal Europos Parlamento ir Tarybos direktyvą </w:t>
      </w:r>
      <w:r>
        <w:rPr>
          <w:rFonts w:ascii="Arial" w:eastAsia="Arial" w:hAnsi="Arial" w:cs="Arial"/>
          <w:sz w:val="22"/>
          <w:szCs w:val="22"/>
          <w:u w:val="single"/>
        </w:rPr>
        <w:t>2014/55/ES</w:t>
      </w:r>
      <w:r>
        <w:rPr>
          <w:rFonts w:ascii="Arial" w:eastAsia="Arial" w:hAnsi="Arial" w:cs="Arial"/>
          <w:sz w:val="22"/>
          <w:szCs w:val="22"/>
        </w:rPr>
        <w:t xml:space="preserve"> (toliau – Europos elektroninių sąskaitų faktūrų standartas), Tiekėjas gali pateikti pasirinktomis priemonėmis</w:t>
      </w:r>
      <w:r>
        <w:rPr>
          <w:rFonts w:ascii="Arial" w:eastAsia="Times New Roman" w:hAnsi="Arial" w:cs="Arial"/>
          <w:color w:val="000000"/>
          <w:sz w:val="22"/>
          <w:szCs w:val="22"/>
        </w:rPr>
        <w:t>;</w:t>
      </w:r>
    </w:p>
    <w:p w:rsidR="009B4E61" w:rsidRDefault="009B4E61" w:rsidP="009B4E61">
      <w:pPr>
        <w:pStyle w:val="Standard"/>
        <w:widowControl w:val="0"/>
        <w:tabs>
          <w:tab w:val="left" w:pos="567"/>
          <w:tab w:val="left" w:pos="851"/>
          <w:tab w:val="left" w:pos="992"/>
          <w:tab w:val="left" w:pos="1134"/>
        </w:tabs>
        <w:spacing w:after="0"/>
        <w:jc w:val="both"/>
      </w:pPr>
      <w:r>
        <w:rPr>
          <w:rFonts w:ascii="Arial" w:eastAsia="Times New Roman" w:hAnsi="Arial" w:cs="Arial"/>
          <w:color w:val="000000"/>
          <w:sz w:val="22"/>
          <w:szCs w:val="22"/>
        </w:rPr>
        <w:t xml:space="preserve">12.2.1.2. </w:t>
      </w:r>
      <w:r>
        <w:rPr>
          <w:rFonts w:ascii="Arial" w:eastAsia="Arial" w:hAnsi="Arial" w:cs="Arial"/>
          <w:sz w:val="22"/>
          <w:szCs w:val="22"/>
        </w:rPr>
        <w:t>Europos elektroninių sąskaitų faktūrų standarto neatitinkančią elektroninę sąskaitą faktūrą Tiekėjas gali teikti tik naudojantis informacinės sistemos SABIS priemonėmis.</w:t>
      </w:r>
    </w:p>
    <w:p w:rsidR="009B4E61" w:rsidRDefault="009B4E61" w:rsidP="009B4E61">
      <w:pPr>
        <w:pStyle w:val="Standard"/>
        <w:spacing w:after="0" w:line="257" w:lineRule="atLeast"/>
        <w:jc w:val="both"/>
      </w:pPr>
      <w:r>
        <w:rPr>
          <w:rFonts w:ascii="Arial" w:eastAsia="Times New Roman" w:hAnsi="Arial" w:cs="Arial"/>
          <w:color w:val="000000"/>
          <w:sz w:val="22"/>
          <w:szCs w:val="22"/>
        </w:rPr>
        <w:t xml:space="preserve">12.2.2.   </w:t>
      </w:r>
      <w:r>
        <w:rPr>
          <w:rFonts w:ascii="Arial" w:eastAsia="Arial" w:hAnsi="Arial" w:cs="Arial"/>
          <w:sz w:val="22"/>
          <w:szCs w:val="22"/>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Pr>
          <w:rFonts w:ascii="Arial" w:eastAsia="Times New Roman" w:hAnsi="Arial" w:cs="Arial"/>
          <w:color w:val="000000"/>
          <w:sz w:val="22"/>
          <w:szCs w:val="22"/>
        </w:rPr>
        <w:t>.</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12.2.3.   Išankstinio mokėjimo sąskaitas (jeigu Specialiosiose sąlygose yra numatytas avanso mokėjimas) Tiekėjas privalo pateikti šiame Sutarties poskyryje nustatyta tvarka.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12.2.4.   Pirkėjas atlieka mokėjimus už Prekes Specialiosiose sąlygose nustatytais terminais.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12.2.5.   Už mokėjimų pagal Sutartį vėlavimus, Pirkėjui taikomos netesybos Specialiosiose sąlygose nustatyta tvarka.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12.2.6.   Jei Prekės pristatomos dalimis, aukščiau nurodyta atsiskaitymo tvarka galioja kiekvienai tokiai daliai, jei Specialiosiose sąlygose nenustatyta kitaip.</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12.2.7. Jeigu Šalys sudaro trišalį susitarimą su subtiekėju, Pirkėjas privalo pervesti </w:t>
      </w:r>
      <w:proofErr w:type="spellStart"/>
      <w:r>
        <w:rPr>
          <w:rFonts w:ascii="Arial" w:eastAsia="Times New Roman" w:hAnsi="Arial" w:cs="Arial"/>
          <w:color w:val="000000"/>
          <w:sz w:val="22"/>
          <w:szCs w:val="22"/>
        </w:rPr>
        <w:t>subtiekėjui</w:t>
      </w:r>
      <w:proofErr w:type="spellEnd"/>
      <w:r>
        <w:rPr>
          <w:rFonts w:ascii="Arial" w:eastAsia="Times New Roman" w:hAnsi="Arial" w:cs="Arial"/>
          <w:color w:val="000000"/>
          <w:sz w:val="22"/>
          <w:szCs w:val="22"/>
        </w:rPr>
        <w:t xml:space="preserve"> mokėtiną sumą į </w:t>
      </w:r>
      <w:proofErr w:type="spellStart"/>
      <w:r>
        <w:rPr>
          <w:rFonts w:ascii="Arial" w:eastAsia="Times New Roman" w:hAnsi="Arial" w:cs="Arial"/>
          <w:color w:val="000000"/>
          <w:sz w:val="22"/>
          <w:szCs w:val="22"/>
        </w:rPr>
        <w:t>subtiekėjo</w:t>
      </w:r>
      <w:proofErr w:type="spellEnd"/>
      <w:r>
        <w:rPr>
          <w:rFonts w:ascii="Arial" w:eastAsia="Times New Roman" w:hAnsi="Arial" w:cs="Arial"/>
          <w:color w:val="000000"/>
          <w:sz w:val="22"/>
          <w:szCs w:val="22"/>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lastRenderedPageBreak/>
        <w:t>12.3.  Kiti atsiskaitymo klausimai</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12.3.1.   Pirkėjas privalo pervesti mokėjimus Tiekėjui į Tiekėjo banko sąskaitą, nurodytą Specialiosiose sąlygose.</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12.3.3.   Visi mokėjimai pagal Sutartį atliekami eurais.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12.3.4.   Už pavėluotus mokėjimus pagal Sutartį mokančioji Šalis privalo sumokėti kitai Šaliai Specialiosiose sąlygose nurodyto dydžio netesybas.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keepNext/>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13.  KONFIDENCIALI INFORMACIJA</w:t>
      </w:r>
    </w:p>
    <w:p w:rsidR="009B4E61" w:rsidRDefault="009B4E61" w:rsidP="009B4E61">
      <w:pPr>
        <w:pStyle w:val="Standard"/>
        <w:keepNext/>
        <w:spacing w:after="0" w:line="257" w:lineRule="atLeast"/>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keepNext/>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13.2.  Šalis turi teisę atskleisti kitos Šalies konfidencialią informaciją šiais atvejais: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13.4.  Šalis atsako: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13.5.  Šalis nepagrįstai atskleidusi kitos Šalies konfidencialią informaciją privalo sumokėti kitai Šaliai Specialiosiose sąlygose nurodyto dydžio baudą.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14.  ASMENS DUOMENŲ APSAUGA</w:t>
      </w:r>
    </w:p>
    <w:p w:rsidR="009B4E61" w:rsidRDefault="009B4E61" w:rsidP="009B4E61">
      <w:pPr>
        <w:pStyle w:val="Standard"/>
        <w:spacing w:after="0" w:line="257" w:lineRule="atLeast"/>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both"/>
      </w:pPr>
      <w:r>
        <w:rPr>
          <w:rFonts w:ascii="Arial" w:eastAsia="Times New Roman" w:hAnsi="Arial" w:cs="Arial"/>
          <w:color w:val="000000"/>
          <w:sz w:val="22"/>
          <w:szCs w:val="22"/>
        </w:rPr>
        <w:t xml:space="preserve">14.1.  Šalys </w:t>
      </w:r>
      <w:r>
        <w:rPr>
          <w:rFonts w:ascii="Arial" w:eastAsia="Times New Roman" w:hAnsi="Arial" w:cs="Arial"/>
          <w:sz w:val="22"/>
          <w:szCs w:val="22"/>
        </w:rPr>
        <w:t>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9B4E61" w:rsidRDefault="009B4E61" w:rsidP="009B4E61">
      <w:pPr>
        <w:pStyle w:val="Standard"/>
        <w:spacing w:after="0" w:line="257" w:lineRule="atLeast"/>
        <w:jc w:val="both"/>
      </w:pPr>
      <w:r>
        <w:rPr>
          <w:rFonts w:ascii="Arial" w:eastAsia="Times New Roman" w:hAnsi="Arial" w:cs="Arial"/>
          <w:sz w:val="22"/>
          <w:szCs w:val="22"/>
        </w:rPr>
        <w:t xml:space="preserve">14.2.  Šalys patvirtina, kad jeigu siekiant užtikrinti tinkamą Sutarties vykdymą </w:t>
      </w:r>
      <w:r>
        <w:rPr>
          <w:rFonts w:ascii="Arial" w:eastAsia="Times New Roman" w:hAnsi="Arial" w:cs="Arial"/>
          <w:color w:val="000000"/>
          <w:sz w:val="22"/>
          <w:szCs w:val="22"/>
        </w:rPr>
        <w:t xml:space="preserve">bus tvarkomi asmens duomenys, Šalys įsipareigoja sudaryti atskirą susitarimą dėl duomenų tvarkymo, kuriuo nustato </w:t>
      </w:r>
      <w:r>
        <w:rPr>
          <w:rFonts w:ascii="Arial" w:eastAsia="Times New Roman" w:hAnsi="Arial" w:cs="Arial"/>
          <w:color w:val="000000"/>
          <w:sz w:val="22"/>
          <w:szCs w:val="22"/>
        </w:rPr>
        <w:lastRenderedPageBreak/>
        <w:t>duomenų tvarkymo dalyką ir trukmę, duomenų tvarkymo pobūdį ir tikslą, asmens duomenų rūšis ir duomenų subjektų kategorijas bei duomenų valdytojo prievoles ir teises.</w:t>
      </w:r>
    </w:p>
    <w:p w:rsidR="009B4E61" w:rsidRDefault="009B4E61" w:rsidP="009B4E61">
      <w:pPr>
        <w:pStyle w:val="Standard"/>
        <w:spacing w:after="0" w:line="257" w:lineRule="atLeast"/>
        <w:ind w:left="360" w:firstLine="53"/>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15.  INTELEKTINĖ NUOSAVYBĖ</w:t>
      </w:r>
    </w:p>
    <w:p w:rsidR="009B4E61" w:rsidRDefault="009B4E61" w:rsidP="009B4E61">
      <w:pPr>
        <w:pStyle w:val="Standard"/>
        <w:spacing w:after="0" w:line="257" w:lineRule="atLeast"/>
        <w:jc w:val="both"/>
        <w:rPr>
          <w:rFonts w:ascii="Arial" w:eastAsia="Times New Roman" w:hAnsi="Arial" w:cs="Arial"/>
          <w:caps/>
          <w:color w:val="000000"/>
          <w:sz w:val="22"/>
          <w:szCs w:val="22"/>
        </w:rPr>
      </w:pPr>
      <w:r>
        <w:rPr>
          <w:rFonts w:ascii="Arial" w:eastAsia="Times New Roman" w:hAnsi="Arial" w:cs="Arial"/>
          <w:caps/>
          <w:color w:val="000000"/>
          <w:sz w:val="22"/>
          <w:szCs w:val="22"/>
        </w:rPr>
        <w:t> </w:t>
      </w:r>
    </w:p>
    <w:p w:rsidR="009B4E61" w:rsidRDefault="009B4E61" w:rsidP="009B4E61">
      <w:pPr>
        <w:pStyle w:val="Standard"/>
        <w:spacing w:after="0" w:line="257" w:lineRule="atLeast"/>
        <w:jc w:val="both"/>
      </w:pPr>
      <w:r>
        <w:rPr>
          <w:rFonts w:ascii="Arial" w:eastAsia="Times New Roman" w:hAnsi="Arial" w:cs="Arial"/>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rFonts w:ascii="Arial" w:eastAsia="Times New Roman" w:hAnsi="Arial" w:cs="Arial"/>
          <w:color w:val="000000"/>
          <w:sz w:val="22"/>
          <w:szCs w:val="22"/>
        </w:rPr>
        <w:t>sui</w:t>
      </w:r>
      <w:proofErr w:type="spellEnd"/>
      <w:r>
        <w:rPr>
          <w:rFonts w:ascii="Arial" w:eastAsia="Times New Roman" w:hAnsi="Arial" w:cs="Arial"/>
          <w:color w:val="000000"/>
          <w:sz w:val="22"/>
          <w:szCs w:val="22"/>
        </w:rPr>
        <w:t xml:space="preserve"> </w:t>
      </w:r>
      <w:proofErr w:type="spellStart"/>
      <w:r>
        <w:rPr>
          <w:rFonts w:ascii="Arial" w:eastAsia="Times New Roman" w:hAnsi="Arial" w:cs="Arial"/>
          <w:color w:val="000000"/>
          <w:sz w:val="22"/>
          <w:szCs w:val="22"/>
        </w:rPr>
        <w:t>generis</w:t>
      </w:r>
      <w:proofErr w:type="spellEnd"/>
      <w:r>
        <w:rPr>
          <w:rFonts w:ascii="Arial" w:eastAsia="Times New Roman"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16.  PAREIŠKIMAI IR GARANTIJOS</w:t>
      </w:r>
    </w:p>
    <w:p w:rsidR="009B4E61" w:rsidRDefault="009B4E61" w:rsidP="009B4E61">
      <w:pPr>
        <w:pStyle w:val="Standard"/>
        <w:spacing w:after="0" w:line="257" w:lineRule="atLeast"/>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16.1. Kiekviena iš Šalių pareiškia ir garantuoja kitai Šaliai, kad:</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16.1.6. visi Šalies pareiškimai ir garantijos yra išsamūs ir nepalieka nutylėtų jokių aplinkybių, kurios darytų šiuos pareiškimus ar garantijas neteisingais.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16.2. Tiekėjas papildomai pareiškia ir garantuoja Pirkėjui, kad Tiekėjas, </w:t>
      </w:r>
      <w:proofErr w:type="spellStart"/>
      <w:r>
        <w:rPr>
          <w:rFonts w:ascii="Arial" w:eastAsia="Times New Roman" w:hAnsi="Arial" w:cs="Arial"/>
          <w:color w:val="000000"/>
          <w:sz w:val="22"/>
          <w:szCs w:val="22"/>
        </w:rPr>
        <w:t>subtiekėjai</w:t>
      </w:r>
      <w:proofErr w:type="spellEnd"/>
      <w:r>
        <w:rPr>
          <w:rFonts w:ascii="Arial" w:eastAsia="Times New Roman" w:hAnsi="Arial" w:cs="Arial"/>
          <w:color w:val="000000"/>
          <w:sz w:val="22"/>
          <w:szCs w:val="22"/>
        </w:rPr>
        <w:t>, jungtinės veiklos partneriai ir specialistai turi galiojančius ir teisėtus visus įstatymuose bei kituose teisės aktuose numatytus leidimus, licencijas, atestatus, teisės pripažinimo dokumentus, reikalingus vykdant Sutartį.</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lastRenderedPageBreak/>
        <w:t>16.3. Tiekėjas pareiškia, kad parduodamų Prekių disponavimo, valdymo ir naudojimosi teisės nėra apribotos ir jokie tretieji asmenys neturi pretenzijų į Sutartimi perduodamas Prekes (įkeitimai, areštai ar pan.).</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17.  BENDRIEJI ATSAKOMYBĖS KLAUSIMAI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17.1. Netesybų už vėlavimą ar pareigų pagal Sutartį pažeidimą sumokėjimas neatleidžia Šalies nuo Sutartyje numatytų jos pareigų vykdymo.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17.4. Šioje Sutartyje numatytos teisių gynybos priemonės neapriboja Šalių teisės pasinaudoti kitomis teisėtomis teisių gynybos priemonėmis.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9B4E61" w:rsidRDefault="009B4E61" w:rsidP="009B4E61">
      <w:pPr>
        <w:pStyle w:val="Standard"/>
        <w:spacing w:after="0" w:line="257" w:lineRule="atLeast"/>
        <w:ind w:firstLine="53"/>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18.  NENUGALIMA JĖGA (FORCE MAJEURE)</w:t>
      </w:r>
    </w:p>
    <w:p w:rsidR="009B4E61" w:rsidRDefault="009B4E61" w:rsidP="009B4E61">
      <w:pPr>
        <w:pStyle w:val="Standard"/>
        <w:spacing w:after="0" w:line="257" w:lineRule="atLeast"/>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both"/>
      </w:pPr>
      <w:r>
        <w:rPr>
          <w:rFonts w:ascii="Arial" w:eastAsia="Times New Roman" w:hAnsi="Arial" w:cs="Arial"/>
          <w:color w:val="000000"/>
          <w:sz w:val="22"/>
          <w:szCs w:val="22"/>
        </w:rPr>
        <w:t>18.1.</w:t>
      </w:r>
      <w:r>
        <w:rPr>
          <w:rFonts w:ascii="Arial" w:eastAsia="Times New Roman" w:hAnsi="Arial" w:cs="Arial"/>
          <w:b/>
          <w:bCs/>
          <w:color w:val="000000"/>
          <w:sz w:val="22"/>
          <w:szCs w:val="22"/>
        </w:rPr>
        <w:t>  </w:t>
      </w:r>
      <w:r>
        <w:rPr>
          <w:rFonts w:ascii="Arial" w:eastAsia="Times New Roman" w:hAnsi="Arial" w:cs="Arial"/>
          <w:color w:val="000000"/>
          <w:sz w:val="22"/>
          <w:szCs w:val="22"/>
        </w:rPr>
        <w:t>Atsakomybė pagal Sutartį netaikoma, taip pat Šalys gali būti visiškai ar iš dalies atleistos nuo civilinės atsakomybės šiais pagrindais: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18.1.1.   dėl nenugalimos jėgos (</w:t>
      </w:r>
      <w:proofErr w:type="spellStart"/>
      <w:r>
        <w:rPr>
          <w:rFonts w:ascii="Arial" w:eastAsia="Times New Roman" w:hAnsi="Arial" w:cs="Arial"/>
          <w:color w:val="000000"/>
          <w:sz w:val="22"/>
          <w:szCs w:val="22"/>
        </w:rPr>
        <w:t>force</w:t>
      </w:r>
      <w:proofErr w:type="spellEnd"/>
      <w:r>
        <w:rPr>
          <w:rFonts w:ascii="Arial" w:eastAsia="Times New Roman" w:hAnsi="Arial" w:cs="Arial"/>
          <w:color w:val="000000"/>
          <w:sz w:val="22"/>
          <w:szCs w:val="22"/>
        </w:rPr>
        <w:t xml:space="preserve"> majeure) – taikomos Lietuvos Respublikos civilinio kodekso 6.212 straipsnio ir Lietuvos Respublikos Vyriausybės 1996 m. liepos 15 d. nutarimu Nr. 840 „Dėl Atleidimo nuo atsakomybės esant nenugalimos jėgos (</w:t>
      </w:r>
      <w:proofErr w:type="spellStart"/>
      <w:r>
        <w:rPr>
          <w:rFonts w:ascii="Arial" w:eastAsia="Times New Roman" w:hAnsi="Arial" w:cs="Arial"/>
          <w:color w:val="000000"/>
          <w:sz w:val="22"/>
          <w:szCs w:val="22"/>
        </w:rPr>
        <w:t>force</w:t>
      </w:r>
      <w:proofErr w:type="spellEnd"/>
      <w:r>
        <w:rPr>
          <w:rFonts w:ascii="Arial" w:eastAsia="Times New Roman" w:hAnsi="Arial" w:cs="Arial"/>
          <w:color w:val="000000"/>
          <w:sz w:val="22"/>
          <w:szCs w:val="22"/>
        </w:rPr>
        <w:t xml:space="preserve"> majeure) aplinkybėms taisyklių patvirtinimo” patvirtintų taisyklių nuostatos;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9B4E61" w:rsidRDefault="009B4E61" w:rsidP="009B4E61">
      <w:pPr>
        <w:pStyle w:val="Standard"/>
        <w:spacing w:after="0" w:line="257" w:lineRule="atLeast"/>
        <w:jc w:val="both"/>
      </w:pPr>
      <w:r>
        <w:rPr>
          <w:rFonts w:ascii="Arial" w:eastAsia="Times New Roman" w:hAnsi="Arial" w:cs="Arial"/>
          <w:color w:val="000000"/>
          <w:sz w:val="22"/>
          <w:szCs w:val="22"/>
        </w:rPr>
        <w:t>18.2.</w:t>
      </w:r>
      <w:r>
        <w:rPr>
          <w:rFonts w:ascii="Arial" w:eastAsia="Times New Roman" w:hAnsi="Arial" w:cs="Arial"/>
          <w:b/>
          <w:bCs/>
          <w:color w:val="000000"/>
          <w:sz w:val="22"/>
          <w:szCs w:val="22"/>
        </w:rPr>
        <w:t>  </w:t>
      </w:r>
      <w:r>
        <w:rPr>
          <w:rFonts w:ascii="Arial" w:eastAsia="Times New Roman" w:hAnsi="Arial" w:cs="Arial"/>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9B4E61" w:rsidRDefault="009B4E61" w:rsidP="009B4E61">
      <w:pPr>
        <w:pStyle w:val="Standard"/>
        <w:spacing w:after="0" w:line="257" w:lineRule="atLeast"/>
        <w:jc w:val="both"/>
      </w:pPr>
      <w:r>
        <w:rPr>
          <w:rFonts w:ascii="Arial" w:eastAsia="Times New Roman" w:hAnsi="Arial" w:cs="Arial"/>
          <w:color w:val="000000"/>
          <w:sz w:val="22"/>
          <w:szCs w:val="22"/>
        </w:rPr>
        <w:t>18.3.</w:t>
      </w:r>
      <w:r>
        <w:rPr>
          <w:rFonts w:ascii="Arial" w:eastAsia="Times New Roman" w:hAnsi="Arial" w:cs="Arial"/>
          <w:b/>
          <w:bCs/>
          <w:color w:val="000000"/>
          <w:sz w:val="22"/>
          <w:szCs w:val="22"/>
        </w:rPr>
        <w:t>  </w:t>
      </w:r>
      <w:r>
        <w:rPr>
          <w:rFonts w:ascii="Arial" w:eastAsia="Times New Roman" w:hAnsi="Arial" w:cs="Arial"/>
          <w:color w:val="000000"/>
          <w:sz w:val="22"/>
          <w:szCs w:val="22"/>
        </w:rPr>
        <w:t xml:space="preserve">Pagrindas atleisti Šalį nuo atsakomybės atsiranda nuo nenugalimos jėgos aplinkybių atsiradimo momento arba, jeigu laiku nebuvo pateiktas pranešimas, nuo pranešimo pateikimo momento. Jeigu </w:t>
      </w:r>
      <w:r>
        <w:rPr>
          <w:rFonts w:ascii="Arial" w:eastAsia="Times New Roman" w:hAnsi="Arial" w:cs="Arial"/>
          <w:color w:val="000000"/>
          <w:sz w:val="22"/>
          <w:szCs w:val="22"/>
        </w:rPr>
        <w:lastRenderedPageBreak/>
        <w:t>Šalis laiku neišsiunčia pranešimo arba neinformuoja, ji privalo kompensuoti kitai Šaliai žalą, kurią ši patyrė dėl laiku nepateikto pranešimo arba dėl to, kad nebuvo jokio pranešimo.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18.4.  Jeigu nenugalimos jėgos (</w:t>
      </w:r>
      <w:proofErr w:type="spellStart"/>
      <w:r>
        <w:rPr>
          <w:rFonts w:ascii="Arial" w:eastAsia="Times New Roman" w:hAnsi="Arial" w:cs="Arial"/>
          <w:color w:val="000000"/>
          <w:sz w:val="22"/>
          <w:szCs w:val="22"/>
        </w:rPr>
        <w:t>force</w:t>
      </w:r>
      <w:proofErr w:type="spellEnd"/>
      <w:r>
        <w:rPr>
          <w:rFonts w:ascii="Arial" w:eastAsia="Times New Roman" w:hAnsi="Arial" w:cs="Arial"/>
          <w:color w:val="000000"/>
          <w:sz w:val="22"/>
          <w:szCs w:val="22"/>
        </w:rPr>
        <w:t xml:space="preserv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19.  SUTARTIES NUOSTATŲ NEGALIOJIMAS</w:t>
      </w:r>
    </w:p>
    <w:p w:rsidR="009B4E61" w:rsidRDefault="009B4E61" w:rsidP="009B4E61">
      <w:pPr>
        <w:pStyle w:val="Standard"/>
        <w:spacing w:after="0" w:line="257" w:lineRule="atLeast"/>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20.  SUTARTIES PAKEITIMAI</w:t>
      </w:r>
    </w:p>
    <w:p w:rsidR="009B4E61" w:rsidRDefault="009B4E61" w:rsidP="009B4E61">
      <w:pPr>
        <w:pStyle w:val="Standard"/>
        <w:spacing w:after="0" w:line="257" w:lineRule="atLeast"/>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20.1. Sutarties sąlygos Sutarties galiojimo laikotarpiu negali būti keičiamos, išskyrus tokias Sutarties sąlygas, kurių keitimas numatytas Sutartyje ir (ar) galimas vadovaujantis VPĮ nuostatomis.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20.2. Sutarties pakeitimai įforminami Šalims sudarant Susitarimą.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20.4. Susitarimai įsigalioja nuo jų sudarymo, jei Susitarime nenurodyta kitaip. Susitarimą Pirkėjas privalo paviešinti VPĮ 33 ir 86 straipsniuose nustatyta tvarka.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xml:space="preserve">20.5. Specialiosiose sąlygose nurodytų duomenų apie kontaktinius asmenis bei rekvizitų pasikeitimas nelaikomas Sutarties pakeitimu (išskyrus Tiekėjo, jungtinės veiklos partnerio, </w:t>
      </w:r>
      <w:proofErr w:type="spellStart"/>
      <w:r>
        <w:rPr>
          <w:rFonts w:ascii="Arial" w:eastAsia="Times New Roman" w:hAnsi="Arial" w:cs="Arial"/>
          <w:color w:val="000000"/>
          <w:sz w:val="22"/>
          <w:szCs w:val="22"/>
        </w:rPr>
        <w:t>subtiekėjo</w:t>
      </w:r>
      <w:proofErr w:type="spellEnd"/>
      <w:r>
        <w:rPr>
          <w:rFonts w:ascii="Arial" w:eastAsia="Times New Roman" w:hAnsi="Arial" w:cs="Arial"/>
          <w:color w:val="000000"/>
          <w:sz w:val="22"/>
          <w:szCs w:val="22"/>
        </w:rPr>
        <w:t xml:space="preserve"> ar specialisto pakeitimą kitu asmeniu) ir Šalis turi pakeisti tuos duomenis vienašališkai, informuodama apie tai kitą Šalį. Bet kuriuo atveju Sutarties pakeitimu negali būti iš esmės keičiama Sutartis.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21.  SUTARTIES SUSTABDYMAS</w:t>
      </w:r>
    </w:p>
    <w:p w:rsidR="009B4E61" w:rsidRDefault="009B4E61" w:rsidP="009B4E61">
      <w:pPr>
        <w:pStyle w:val="Standard"/>
        <w:spacing w:after="0" w:line="257" w:lineRule="atLeast"/>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21.2. Prekių (jų dalies) tiekimas gali būti stabdomas esant bent vienai iš šių aplinkybių: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21.2.2. Pirkėjas Sutartyje nurodyta tvarka negali priimti Prekių (pavyzdžiui, nebaigta įrengti patalpa, kurioje turi būti įmontuojamos Prekės), o Tiekėjas dėl to negali vykdyti Sutarties;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lastRenderedPageBreak/>
        <w:t>21.2.3. dėl nenumatytų prekių, paslaugų ir (ar) darbų, susijusių su perkamu objektu, kurių poreikis paaiškėjo tik vykdant Sutartį;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21.2.4. ne dėl Pirkėjo kaltės vėluoja kitos Pirkėjo pirkimo sutarties, turinčios tiesioginės įtakos šiai Sutarčiai, vykdymas;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21.2.6. pasikeitus galiojančiam teisės aktui ar įsigaliojus naujam teisės aktui, kuris turi įtakos šios Sutarties vykdymui;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21.2.7. sutartinių įsipareigojimų stabdymo būtinybė atsirado dėl sustabdyto / perskirstyto / negauto ir panašiai Pirkėjo Prekių pirkimui skirto finansavimo arba finansavimo trūkumo;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21.2.8. dėl teisminių (arbitražinių) ginčų su Pirkėju ar trečiaisiais asmenimis, kurių dalykas yra tiesiogiai susijęs su Sutarties vykdymu.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21.5. Sutartinių įsipareigojimų vykdymas gali būti stabdomas tik Sutarties galiojimo laikotarpiu tokia tvarka:</w:t>
      </w:r>
    </w:p>
    <w:p w:rsidR="009B4E61" w:rsidRDefault="009B4E61" w:rsidP="009B4E61">
      <w:pPr>
        <w:pStyle w:val="Standard"/>
        <w:spacing w:after="0" w:line="264" w:lineRule="atLeast"/>
        <w:jc w:val="both"/>
      </w:pPr>
      <w:r>
        <w:rPr>
          <w:rFonts w:ascii="Arial" w:eastAsia="Times New Roman"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9B4E61" w:rsidRDefault="009B4E61" w:rsidP="009B4E61">
      <w:pPr>
        <w:pStyle w:val="Standard"/>
        <w:spacing w:after="0" w:line="264" w:lineRule="atLeast"/>
        <w:jc w:val="both"/>
        <w:rPr>
          <w:rFonts w:ascii="Arial" w:eastAsia="Times New Roman" w:hAnsi="Arial" w:cs="Arial"/>
          <w:color w:val="000000"/>
          <w:sz w:val="22"/>
          <w:szCs w:val="22"/>
        </w:rPr>
      </w:pPr>
      <w:r>
        <w:rPr>
          <w:rFonts w:ascii="Arial" w:eastAsia="Times New Roman"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9B4E61" w:rsidRDefault="009B4E61" w:rsidP="009B4E61">
      <w:pPr>
        <w:pStyle w:val="Standard"/>
        <w:spacing w:after="0" w:line="264" w:lineRule="atLeast"/>
        <w:jc w:val="both"/>
        <w:rPr>
          <w:rFonts w:ascii="Arial" w:eastAsia="Times New Roman" w:hAnsi="Arial" w:cs="Arial"/>
          <w:color w:val="000000"/>
          <w:sz w:val="22"/>
          <w:szCs w:val="22"/>
        </w:rPr>
      </w:pPr>
      <w:r>
        <w:rPr>
          <w:rFonts w:ascii="Arial" w:eastAsia="Times New Roman" w:hAnsi="Arial" w:cs="Arial"/>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9B4E61" w:rsidRDefault="009B4E61" w:rsidP="009B4E61">
      <w:pPr>
        <w:pStyle w:val="Standard"/>
        <w:spacing w:after="0" w:line="264" w:lineRule="atLeast"/>
        <w:jc w:val="both"/>
        <w:rPr>
          <w:rFonts w:ascii="Arial" w:eastAsia="Times New Roman" w:hAnsi="Arial" w:cs="Arial"/>
          <w:color w:val="000000"/>
          <w:sz w:val="22"/>
          <w:szCs w:val="22"/>
        </w:rPr>
      </w:pPr>
      <w:r>
        <w:rPr>
          <w:rFonts w:ascii="Arial" w:eastAsia="Times New Roman" w:hAnsi="Arial" w:cs="Arial"/>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9B4E61" w:rsidRDefault="009B4E61" w:rsidP="009B4E61">
      <w:pPr>
        <w:pStyle w:val="Standard"/>
        <w:spacing w:after="0" w:line="264" w:lineRule="atLeast"/>
        <w:jc w:val="both"/>
        <w:rPr>
          <w:rFonts w:ascii="Arial" w:eastAsia="Times New Roman" w:hAnsi="Arial" w:cs="Arial"/>
          <w:color w:val="000000"/>
          <w:sz w:val="22"/>
          <w:szCs w:val="22"/>
        </w:rPr>
      </w:pPr>
      <w:r>
        <w:rPr>
          <w:rFonts w:ascii="Arial" w:eastAsia="Times New Roman" w:hAnsi="Arial" w:cs="Arial"/>
          <w:color w:val="000000"/>
          <w:sz w:val="22"/>
          <w:szCs w:val="22"/>
        </w:rPr>
        <w:t>21.7. Sutartinių įsipareigojimų vykdymas stabdomas ne ilgesniam kaip konkrečios, pagrįstos aplinkybės egzistavimo laikotarpiui.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22.  SUTARTIES NUTRAUKIMAS</w:t>
      </w:r>
    </w:p>
    <w:p w:rsidR="009B4E61" w:rsidRDefault="009B4E61" w:rsidP="009B4E61">
      <w:pPr>
        <w:pStyle w:val="Standard"/>
        <w:spacing w:after="0" w:line="257" w:lineRule="atLeast"/>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Sutartis gali būti nutraukiama VPĮ 90 straipsnyje ir Sutartyje numatytais atvejais, įskaitant galimybę nutraukti Sutartį Šalių susitarimu.</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22.1.  Pretenzijos dėl Sutarties pažeidimų</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9B4E61" w:rsidRDefault="009B4E61" w:rsidP="009B4E61">
      <w:pPr>
        <w:pStyle w:val="Standard"/>
        <w:spacing w:after="0" w:line="257" w:lineRule="atLeast"/>
        <w:jc w:val="both"/>
      </w:pPr>
      <w:r>
        <w:rPr>
          <w:rFonts w:ascii="Arial" w:eastAsia="Times New Roman"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Arial" w:eastAsia="Times New Roman" w:hAnsi="Arial" w:cs="Arial"/>
          <w:b/>
          <w:bCs/>
          <w:color w:val="000000"/>
          <w:sz w:val="22"/>
          <w:szCs w:val="22"/>
        </w:rPr>
        <w:t> </w:t>
      </w:r>
      <w:r>
        <w:rPr>
          <w:rFonts w:ascii="Arial" w:eastAsia="Times New Roman"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22.2.  Sutarties nutraukimas Pirkėjo iniciatyva</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pPr>
      <w:r>
        <w:rPr>
          <w:rFonts w:ascii="Arial" w:eastAsia="Times New Roman" w:hAnsi="Arial" w:cs="Arial"/>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22.2.2. Pirkėjas turi teisę vienašališkai nutraukti Sutartį ar jos dalį raštu įspėjęs Tiekėją prieš ne trumpesnį nei 10 (dešimties) dienų terminą, jeigu: </w:t>
      </w:r>
    </w:p>
    <w:p w:rsidR="009B4E61" w:rsidRDefault="009B4E61" w:rsidP="009B4E61">
      <w:pPr>
        <w:pStyle w:val="Standard"/>
        <w:spacing w:after="0" w:line="257" w:lineRule="atLeast"/>
        <w:jc w:val="both"/>
      </w:pPr>
      <w:r>
        <w:rPr>
          <w:rFonts w:ascii="Arial" w:eastAsia="Times New Roman" w:hAnsi="Arial" w:cs="Arial"/>
          <w:color w:val="000000"/>
          <w:sz w:val="22"/>
          <w:szCs w:val="22"/>
        </w:rPr>
        <w:t>22.2.2.1. Tiekėjui yra iškelta bankroto byla, pradėtas bankroto procesas ne teismo tvarka, jis tampa nemokus arba yra nemokumo tikimybė, sustabdo ūkinę veiklą ar susidaro</w:t>
      </w:r>
      <w:r>
        <w:rPr>
          <w:rFonts w:ascii="Arial" w:eastAsia="Times New Roman" w:hAnsi="Arial" w:cs="Arial"/>
          <w:b/>
          <w:bCs/>
          <w:color w:val="5C5D5D"/>
          <w:sz w:val="22"/>
          <w:szCs w:val="22"/>
        </w:rPr>
        <w:t> </w:t>
      </w:r>
      <w:r>
        <w:rPr>
          <w:rFonts w:ascii="Arial" w:eastAsia="Times New Roman" w:hAnsi="Arial" w:cs="Arial"/>
          <w:color w:val="000000"/>
          <w:sz w:val="22"/>
          <w:szCs w:val="22"/>
        </w:rPr>
        <w:t>įstatymuose ir kituose teisės aktuose nustatyta tvarka analogiška situacija;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22.2.2.2. Tiekėjo padėtis pasikeičia ir jis atitinka pirkimo dokumentuose nustatytą pašalinimo pagrindą, kuris taikomas ir Sutarties galiojimo metu;</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22.2.2.3. pasikeičia teisės aktai, susiję su Sutarties objektu, Sutarties vykdymu, ar su Pirkėjo vykdoma veikla, kuriai buvo sudaryta Sutartis, ir dėl tokių pakeitimų Pirkėjas nusprendžia nutraukti Sutartį;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22.2.2.4. Pirkėjas nusprendžia nebevykdyti veiklos, kurios vykdymui Sutartimi įsigyjamos Prekės ir Sutarties poreikis išnyksta;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22.2.2.5. Pirkėjo valdymo organas priima sprendimą, dėl kurio Sutarties poreikis išnyksta;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22.2.2.6. pasikeičia (pablogėja) Pirkėjo finansinė padėtis ar Pirkėjas negauna / netenka finansavimo ir dėl šios priežasties nusprendžia nutraukti Sutartį;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22.2.2.7. keičiasi Pirkėjo organizacinė struktūra – juridinis statusas, pobūdis ar valdymo struktūra ir tai gali turėti įtakos tinkamam Sutarties įvykdymui arba Sutarties poreikiui;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22.2.2.8. nebelieka perkamų Prekių poreikio;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lastRenderedPageBreak/>
        <w:t>22.2.2.9. Pirkėjas iš pirkimų priežiūrą atliekančių institucijų gauna nurodymą / rekomendaciją nutraukti Sutartį;</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22.2.2.11. Tiekėjas atsisako pašalinti arba nepašalina Prekių trūkumų per Pirkėjo nustatytus protingus terminus;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22.2.2.12. Tiekėjas pažeidžia Sutartį arba įstatymus bei kitus teisės aktus ir per Pirkėjo rašytinėje pretenzijoje nurodytą terminą neištaiso pažeidimo.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22.2.6. Pirkėjas turi teisę vienašališkai nutraukti Sutartį ir kitais Specialiosiose sąlygose (jei taikoma) ir įstatymuose bei kituose teisės aktuose įtvirtintais atvejais.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22.2.7. Sutartis laikoma nutraukta kitą dieną po to, kai pasibaigia įspėjimo apie Sutarties nutraukimą terminas.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22.3.  Sutarties nutraukimas Tiekėjo iniciatyva</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22.3.2. Tiekėjas turi teisę vienašališkai nutraukti Sutartį, įspėjęs Pirkėją raštu prieš ne trumpesnį nei 10 (dešimties) dienų terminą, jeigu:</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22.3.4. Tiekėjas turi teisę vienašališkai nutraukti Sutartį ir kitais įstatymuose bei kituose teisės aktuose įtvirtintais atvejais.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22.3.6. Sutartis laikoma nutraukta kitą dieną po to, kai pasibaigia įspėjimo apie Sutarties nutraukimą terminas.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olor w:val="000000"/>
          <w:sz w:val="22"/>
          <w:szCs w:val="22"/>
        </w:rPr>
      </w:pPr>
      <w:r>
        <w:rPr>
          <w:rFonts w:ascii="Arial" w:eastAsia="Times New Roman" w:hAnsi="Arial" w:cs="Arial"/>
          <w:b/>
          <w:bCs/>
          <w:color w:val="000000"/>
          <w:sz w:val="22"/>
          <w:szCs w:val="22"/>
        </w:rPr>
        <w:t>22.4.  Šalių teisės ir pareigos Sutarties nutraukimo atveju</w:t>
      </w:r>
    </w:p>
    <w:p w:rsidR="009B4E61" w:rsidRDefault="009B4E61" w:rsidP="009B4E61">
      <w:pPr>
        <w:pStyle w:val="Standard"/>
        <w:spacing w:after="0" w:line="257" w:lineRule="atLeast"/>
        <w:jc w:val="both"/>
        <w:rPr>
          <w:rFonts w:ascii="Arial" w:eastAsia="Times New Roman" w:hAnsi="Arial" w:cs="Arial"/>
          <w:b/>
          <w:bCs/>
          <w:color w:val="000000"/>
          <w:sz w:val="22"/>
          <w:szCs w:val="22"/>
        </w:rPr>
      </w:pPr>
      <w:r>
        <w:rPr>
          <w:rFonts w:ascii="Arial" w:eastAsia="Times New Roman" w:hAnsi="Arial" w:cs="Arial"/>
          <w:b/>
          <w:bC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22.4.2. Nutraukus Sutartį, Šalys privalo: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22.4.2.1. įsitikinti, jog iki Sutarties nutraukimo dienos pristatytos Prekės ir kiti atlikti veiksmai atitinka Sutarties reikalavimus ir Šalys dėl to viena kitai nebereikš pretenzijų;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22.4.2.2. atsiskaityti už iki Sutarties nutraukimo pristatytas Prekes, atitinkančias Sutarties reikalavimus; </w:t>
      </w:r>
    </w:p>
    <w:p w:rsidR="009B4E61" w:rsidRDefault="009B4E61" w:rsidP="009B4E61">
      <w:pPr>
        <w:pStyle w:val="Standard"/>
        <w:spacing w:after="0" w:line="257" w:lineRule="atLeast"/>
        <w:jc w:val="both"/>
      </w:pPr>
      <w:r>
        <w:rPr>
          <w:rFonts w:ascii="Arial" w:eastAsia="Times New Roman" w:hAnsi="Arial" w:cs="Arial"/>
          <w:color w:val="000000"/>
          <w:sz w:val="22"/>
          <w:szCs w:val="22"/>
        </w:rPr>
        <w:t>22.4.2.3. per 10 (dešimt) dienų nuo pranešimo apie Sutarties nutraukimą gavimo dienos ar Susitarimo dėl Sutarties nutraukimo sudarymo dienos</w:t>
      </w:r>
      <w:r>
        <w:rPr>
          <w:rFonts w:ascii="Arial" w:eastAsia="Times New Roman" w:hAnsi="Arial" w:cs="Arial"/>
          <w:b/>
          <w:bCs/>
          <w:color w:val="5C5D5D"/>
          <w:sz w:val="22"/>
          <w:szCs w:val="22"/>
        </w:rPr>
        <w:t> </w:t>
      </w:r>
      <w:r>
        <w:rPr>
          <w:rFonts w:ascii="Arial" w:eastAsia="Times New Roman" w:hAnsi="Arial" w:cs="Arial"/>
          <w:color w:val="000000"/>
          <w:sz w:val="22"/>
          <w:szCs w:val="22"/>
        </w:rPr>
        <w:t>perduoti viena kitai visus dokumentus, kuriuos buvo būtina perduoti pagal Sutarties nuostatas.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23.  PREKIŲ MODELIO AR GAMINTOJO KEITIMAS</w:t>
      </w:r>
    </w:p>
    <w:p w:rsidR="009B4E61" w:rsidRDefault="009B4E61" w:rsidP="009B4E61">
      <w:pPr>
        <w:pStyle w:val="Standard"/>
        <w:spacing w:after="0" w:line="257" w:lineRule="atLeast"/>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both"/>
      </w:pPr>
      <w:r>
        <w:rPr>
          <w:rFonts w:ascii="Arial" w:eastAsia="Times New Roman" w:hAnsi="Arial" w:cs="Arial"/>
          <w:caps/>
          <w:color w:val="000000"/>
          <w:sz w:val="22"/>
          <w:szCs w:val="22"/>
        </w:rPr>
        <w:t>23.1. </w:t>
      </w:r>
      <w:r>
        <w:rPr>
          <w:rFonts w:ascii="Arial" w:eastAsia="Times New Roman" w:hAnsi="Arial" w:cs="Arial"/>
          <w:color w:val="000000"/>
          <w:sz w:val="22"/>
          <w:szCs w:val="22"/>
        </w:rPr>
        <w:t>Tiekėjas turi teisę keisti Prekių modelį ar gamintoją, jei yra visos toliau nurodytos sąlygos:</w:t>
      </w:r>
    </w:p>
    <w:p w:rsidR="009B4E61" w:rsidRDefault="009B4E61" w:rsidP="009B4E61">
      <w:pPr>
        <w:pStyle w:val="Standard"/>
        <w:spacing w:after="0" w:line="257" w:lineRule="atLeast"/>
        <w:jc w:val="both"/>
      </w:pPr>
      <w:r>
        <w:rPr>
          <w:rFonts w:ascii="Arial" w:eastAsia="Times New Roman" w:hAnsi="Arial" w:cs="Arial"/>
          <w:color w:val="000000"/>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Arial" w:eastAsia="Times New Roman" w:hAnsi="Arial" w:cs="Arial"/>
          <w:color w:val="000000"/>
          <w:sz w:val="22"/>
          <w:szCs w:val="22"/>
          <w:vertAlign w:val="superscript"/>
        </w:rPr>
        <w:t>1 </w:t>
      </w:r>
      <w:r>
        <w:rPr>
          <w:rFonts w:ascii="Arial" w:eastAsia="Times New Roman" w:hAnsi="Arial" w:cs="Arial"/>
          <w:color w:val="000000"/>
          <w:sz w:val="22"/>
          <w:szCs w:val="22"/>
        </w:rPr>
        <w:t>dalies nuostatų;</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šiuo metu tiekiamos Prekės;</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23.1.4. Šalys sudarė rašytinį susitarimą prie Sutarties dėl Prekių keitimo.</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lastRenderedPageBreak/>
        <w:t>23.2. Šiame Bendrųjų sąlygų skyriuje nurodytu atveju Prekės turi būti pristatytos už ne didesnę nei pasiūlyme nurodytą kainą.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keepNext/>
        <w:spacing w:after="0" w:line="257" w:lineRule="atLeast"/>
        <w:ind w:left="360" w:hanging="360"/>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24. BENDRAVIMO TVARKA IR KALBA</w:t>
      </w:r>
    </w:p>
    <w:p w:rsidR="009B4E61" w:rsidRDefault="009B4E61" w:rsidP="009B4E61">
      <w:pPr>
        <w:pStyle w:val="Standard"/>
        <w:keepNext/>
        <w:spacing w:after="0" w:line="257" w:lineRule="atLeast"/>
        <w:ind w:left="360"/>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keepNext/>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24.3. Jeigu pranešimas yra įteikiamas asmeniškai arba siunčiamas paštu ar per kurjerį, jis turi būti įteikiamas pasirašytinai ir laikomas gautu gavimo patvirtinime nurodytą dieną.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24.4. Jeigu pranešimas siunčiamas el. paštu, laikoma, kad Šalis jį gavo kitą darbo dieną.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24.5. Jeigu pranešimas siunčiamas keliais skirtingais būdais, laikoma, kad gavėjas jį gavo tada, kai jis gavo pirmesnįjį pranešimą.</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 </w:t>
      </w:r>
    </w:p>
    <w:p w:rsidR="009B4E61" w:rsidRDefault="009B4E61" w:rsidP="009B4E61">
      <w:pPr>
        <w:pStyle w:val="Standard"/>
        <w:spacing w:after="0" w:line="257" w:lineRule="atLeast"/>
        <w:ind w:left="360" w:hanging="360"/>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25. PRETENZIJOS IR GINČŲ SPRENDIMAS</w:t>
      </w:r>
    </w:p>
    <w:p w:rsidR="009B4E61" w:rsidRDefault="009B4E61" w:rsidP="009B4E61">
      <w:pPr>
        <w:pStyle w:val="Standard"/>
        <w:spacing w:after="0" w:line="257" w:lineRule="atLeast"/>
        <w:ind w:left="360"/>
        <w:jc w:val="both"/>
        <w:rPr>
          <w:rFonts w:ascii="Arial" w:eastAsia="Times New Roman" w:hAnsi="Arial" w:cs="Arial"/>
          <w:b/>
          <w:bCs/>
          <w:caps/>
          <w:color w:val="000000"/>
          <w:sz w:val="22"/>
          <w:szCs w:val="22"/>
        </w:rPr>
      </w:pPr>
      <w:r>
        <w:rPr>
          <w:rFonts w:ascii="Arial" w:eastAsia="Times New Roman" w:hAnsi="Arial" w:cs="Arial"/>
          <w:b/>
          <w:bCs/>
          <w:caps/>
          <w:color w:val="000000"/>
          <w:sz w:val="22"/>
          <w:szCs w:val="22"/>
        </w:rPr>
        <w:t> </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9B4E61" w:rsidRDefault="009B4E61" w:rsidP="009B4E61">
      <w:pPr>
        <w:pStyle w:val="Standard"/>
        <w:spacing w:after="0" w:line="257" w:lineRule="atLeast"/>
        <w:jc w:val="both"/>
        <w:rPr>
          <w:rFonts w:ascii="Arial" w:eastAsia="Times New Roman" w:hAnsi="Arial" w:cs="Arial"/>
          <w:color w:val="000000"/>
          <w:sz w:val="22"/>
          <w:szCs w:val="22"/>
        </w:rPr>
      </w:pPr>
      <w:r>
        <w:rPr>
          <w:rFonts w:ascii="Arial" w:eastAsia="Times New Roman" w:hAnsi="Arial" w:cs="Arial"/>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9B4E61" w:rsidRDefault="009B4E61" w:rsidP="009B4E61">
      <w:pPr>
        <w:pStyle w:val="Standard"/>
        <w:spacing w:after="0" w:line="257" w:lineRule="atLeast"/>
        <w:jc w:val="both"/>
      </w:pPr>
      <w:r>
        <w:rPr>
          <w:rFonts w:ascii="Arial" w:eastAsia="Times New Roman" w:hAnsi="Arial" w:cs="Arial"/>
          <w:color w:val="000000"/>
          <w:sz w:val="22"/>
          <w:szCs w:val="22"/>
        </w:rPr>
        <w:t xml:space="preserve">25.3. </w:t>
      </w:r>
      <w:r>
        <w:rPr>
          <w:rFonts w:ascii="Arial" w:eastAsia="Times New Roman" w:hAnsi="Arial" w:cs="Arial"/>
          <w:sz w:val="22"/>
          <w:szCs w:val="22"/>
        </w:rPr>
        <w:t>Kilę ginčai nesudaro pagrindo Šalims atsisakyti vykdyti savo prievoles pagal Sutartį.</w:t>
      </w:r>
    </w:p>
    <w:p w:rsidR="009B4E61" w:rsidRDefault="009B4E61" w:rsidP="009B4E61">
      <w:pPr>
        <w:pStyle w:val="Standard"/>
        <w:spacing w:after="0" w:line="257" w:lineRule="atLeast"/>
        <w:jc w:val="center"/>
        <w:rPr>
          <w:rFonts w:ascii="Arial" w:eastAsia="Times New Roman" w:hAnsi="Arial" w:cs="Arial"/>
          <w:sz w:val="22"/>
          <w:szCs w:val="22"/>
        </w:rPr>
      </w:pPr>
      <w:r>
        <w:rPr>
          <w:rFonts w:ascii="Arial" w:eastAsia="Times New Roman" w:hAnsi="Arial" w:cs="Arial"/>
          <w:sz w:val="22"/>
          <w:szCs w:val="22"/>
        </w:rPr>
        <w:t>_________________</w:t>
      </w:r>
    </w:p>
    <w:p w:rsidR="009B4E61" w:rsidRDefault="009B4E61" w:rsidP="009B4E61">
      <w:pPr>
        <w:pStyle w:val="Standard"/>
      </w:pPr>
    </w:p>
    <w:p w:rsidR="009B4E61" w:rsidRDefault="009B4E61" w:rsidP="009B4E61"/>
    <w:p w:rsidR="00D769B2" w:rsidRDefault="008F65F2"/>
    <w:sectPr w:rsidR="00D769B2">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Montserrat">
    <w:charset w:val="00"/>
    <w:family w:val="roman"/>
    <w:pitch w:val="variable"/>
  </w:font>
  <w:font w:name="Liberation Serif">
    <w:charset w:val="00"/>
    <w:family w:val="roman"/>
    <w:pitch w:val="variable"/>
  </w:font>
  <w:font w:name="Lohit Hindi">
    <w:charset w:val="00"/>
    <w:family w:val="auto"/>
    <w:pitch w:val="variable"/>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1B5E"/>
    <w:multiLevelType w:val="multilevel"/>
    <w:tmpl w:val="58843FEC"/>
    <w:styleLink w:val="WWNum12"/>
    <w:lvl w:ilvl="0">
      <w:start w:val="6"/>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nsid w:val="01C16580"/>
    <w:multiLevelType w:val="multilevel"/>
    <w:tmpl w:val="56DC9BD6"/>
    <w:styleLink w:val="WWNum11"/>
    <w:lvl w:ilvl="0">
      <w:start w:val="5"/>
      <w:numFmt w:val="decimal"/>
      <w:lvlText w:val="%1."/>
      <w:lvlJc w:val="left"/>
      <w:pPr>
        <w:ind w:left="0" w:firstLine="0"/>
      </w:pPr>
      <w:rPr>
        <w:b/>
      </w:rPr>
    </w:lvl>
    <w:lvl w:ilvl="1">
      <w:start w:val="1"/>
      <w:numFmt w:val="decimal"/>
      <w:lvlText w:val="%1.%2."/>
      <w:lvlJc w:val="left"/>
      <w:pPr>
        <w:ind w:left="0" w:firstLine="0"/>
      </w:pPr>
      <w:rPr>
        <w:b/>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2">
    <w:nsid w:val="02952A4C"/>
    <w:multiLevelType w:val="multilevel"/>
    <w:tmpl w:val="AA620BC6"/>
    <w:styleLink w:val="WWNum26"/>
    <w:lvl w:ilvl="0">
      <w:numFmt w:val="bullet"/>
      <w:lvlText w:val="-"/>
      <w:lvlJc w:val="left"/>
      <w:pPr>
        <w:ind w:left="0" w:firstLine="0"/>
      </w:pPr>
      <w:rPr>
        <w:rFonts w:ascii="Times New Roman" w:eastAsia="Times New Roman" w:hAnsi="Times New Roman" w:cs="Aria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3">
    <w:nsid w:val="02A07253"/>
    <w:multiLevelType w:val="multilevel"/>
    <w:tmpl w:val="BBFC5BAA"/>
    <w:styleLink w:val="WWNum2"/>
    <w:lvl w:ilvl="0">
      <w:start w:val="1"/>
      <w:numFmt w:val="decimal"/>
      <w:lvlText w:val="%1."/>
      <w:lvlJc w:val="left"/>
      <w:pPr>
        <w:ind w:left="0" w:firstLine="0"/>
      </w:pPr>
    </w:lvl>
    <w:lvl w:ilvl="1">
      <w:start w:val="1"/>
      <w:numFmt w:val="decimal"/>
      <w:lvlText w:val="%1.%2."/>
      <w:lvlJc w:val="left"/>
      <w:pPr>
        <w:ind w:left="0" w:firstLine="0"/>
      </w:pPr>
      <w:rPr>
        <w:rFonts w:cs="Arial"/>
        <w:color w:val="00000A"/>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nsid w:val="037D0DA8"/>
    <w:multiLevelType w:val="multilevel"/>
    <w:tmpl w:val="6D189B2C"/>
    <w:styleLink w:val="WWNum1"/>
    <w:lvl w:ilvl="0">
      <w:start w:val="1"/>
      <w:numFmt w:val="decimal"/>
      <w:lvlText w:val="%1."/>
      <w:lvlJc w:val="left"/>
      <w:pPr>
        <w:ind w:left="0" w:firstLine="0"/>
      </w:pPr>
      <w:rPr>
        <w:b/>
        <w:bCs/>
        <w:sz w:val="24"/>
        <w:szCs w:val="24"/>
      </w:rPr>
    </w:lvl>
    <w:lvl w:ilvl="1">
      <w:start w:val="1"/>
      <w:numFmt w:val="decimal"/>
      <w:lvlText w:val="%1.%2."/>
      <w:lvlJc w:val="left"/>
      <w:pPr>
        <w:ind w:left="0" w:firstLine="0"/>
      </w:pPr>
      <w:rPr>
        <w:b w:val="0"/>
        <w:bCs w:val="0"/>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nsid w:val="038357D3"/>
    <w:multiLevelType w:val="multilevel"/>
    <w:tmpl w:val="28B4E43A"/>
    <w:styleLink w:val="WWNum27"/>
    <w:lvl w:ilvl="0">
      <w:start w:val="1"/>
      <w:numFmt w:val="decimal"/>
      <w:lvlText w:val="%1."/>
      <w:lvlJc w:val="left"/>
      <w:pPr>
        <w:ind w:left="0" w:firstLine="0"/>
      </w:pPr>
      <w:rPr>
        <w:rFonts w:cs="Times New Roman"/>
      </w:rPr>
    </w:lvl>
    <w:lvl w:ilvl="1">
      <w:start w:val="1"/>
      <w:numFmt w:val="decimal"/>
      <w:lvlText w:val="%1.%2."/>
      <w:lvlJc w:val="left"/>
      <w:pPr>
        <w:ind w:left="0" w:firstLine="0"/>
      </w:pPr>
      <w:rPr>
        <w:b w:val="0"/>
        <w:bCs/>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nsid w:val="060110D5"/>
    <w:multiLevelType w:val="multilevel"/>
    <w:tmpl w:val="DAF21A30"/>
    <w:styleLink w:val="WWNum14"/>
    <w:lvl w:ilvl="0">
      <w:start w:val="9"/>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nsid w:val="09EA19EB"/>
    <w:multiLevelType w:val="multilevel"/>
    <w:tmpl w:val="FD347C6E"/>
    <w:styleLink w:val="WWNum19"/>
    <w:lvl w:ilvl="0">
      <w:numFmt w:val="bullet"/>
      <w:lvlText w:val="-"/>
      <w:lvlJc w:val="left"/>
      <w:pPr>
        <w:ind w:left="0" w:firstLine="0"/>
      </w:pPr>
      <w:rPr>
        <w:rFonts w:ascii="Times New Roman" w:eastAsia="Arial" w:hAnsi="Times New Roman" w:cs="Aria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8">
    <w:nsid w:val="0AA9273B"/>
    <w:multiLevelType w:val="multilevel"/>
    <w:tmpl w:val="5D2E42C0"/>
    <w:styleLink w:val="WWNum20"/>
    <w:lvl w:ilvl="0">
      <w:start w:val="4"/>
      <w:numFmt w:val="decimal"/>
      <w:lvlText w:val="%1."/>
      <w:lvlJc w:val="left"/>
      <w:pPr>
        <w:ind w:left="0" w:firstLine="0"/>
      </w:pPr>
      <w:rPr>
        <w:rFonts w:cs="Calibri"/>
      </w:rPr>
    </w:lvl>
    <w:lvl w:ilvl="1">
      <w:start w:val="3"/>
      <w:numFmt w:val="decimal"/>
      <w:lvlText w:val="%1.%2."/>
      <w:lvlJc w:val="left"/>
      <w:pPr>
        <w:ind w:left="0" w:firstLine="0"/>
      </w:pPr>
      <w:rPr>
        <w:rFonts w:cs="Calibri"/>
      </w:rPr>
    </w:lvl>
    <w:lvl w:ilvl="2">
      <w:start w:val="1"/>
      <w:numFmt w:val="decimal"/>
      <w:lvlText w:val="%1.%2.%3."/>
      <w:lvlJc w:val="left"/>
      <w:pPr>
        <w:ind w:left="0" w:firstLine="0"/>
      </w:pPr>
      <w:rPr>
        <w:rFonts w:cs="Calibri"/>
      </w:rPr>
    </w:lvl>
    <w:lvl w:ilvl="3">
      <w:start w:val="1"/>
      <w:numFmt w:val="decimal"/>
      <w:lvlText w:val="%1.%2.%3.%4."/>
      <w:lvlJc w:val="left"/>
      <w:pPr>
        <w:ind w:left="0" w:firstLine="0"/>
      </w:pPr>
      <w:rPr>
        <w:rFonts w:cs="Calibri"/>
      </w:rPr>
    </w:lvl>
    <w:lvl w:ilvl="4">
      <w:start w:val="1"/>
      <w:numFmt w:val="decimal"/>
      <w:lvlText w:val="%1.%2.%3.%4.%5."/>
      <w:lvlJc w:val="left"/>
      <w:pPr>
        <w:ind w:left="0" w:firstLine="0"/>
      </w:pPr>
      <w:rPr>
        <w:rFonts w:cs="Calibri"/>
      </w:rPr>
    </w:lvl>
    <w:lvl w:ilvl="5">
      <w:start w:val="1"/>
      <w:numFmt w:val="decimal"/>
      <w:lvlText w:val="%1.%2.%3.%4.%5.%6."/>
      <w:lvlJc w:val="left"/>
      <w:pPr>
        <w:ind w:left="0" w:firstLine="0"/>
      </w:pPr>
      <w:rPr>
        <w:rFonts w:cs="Calibri"/>
      </w:rPr>
    </w:lvl>
    <w:lvl w:ilvl="6">
      <w:start w:val="1"/>
      <w:numFmt w:val="decimal"/>
      <w:lvlText w:val="%1.%2.%3.%4.%5.%6.%7."/>
      <w:lvlJc w:val="left"/>
      <w:pPr>
        <w:ind w:left="0" w:firstLine="0"/>
      </w:pPr>
      <w:rPr>
        <w:rFonts w:cs="Calibri"/>
      </w:rPr>
    </w:lvl>
    <w:lvl w:ilvl="7">
      <w:start w:val="1"/>
      <w:numFmt w:val="decimal"/>
      <w:lvlText w:val="%1.%2.%3.%4.%5.%6.%7.%8."/>
      <w:lvlJc w:val="left"/>
      <w:pPr>
        <w:ind w:left="0" w:firstLine="0"/>
      </w:pPr>
      <w:rPr>
        <w:rFonts w:cs="Calibri"/>
      </w:rPr>
    </w:lvl>
    <w:lvl w:ilvl="8">
      <w:start w:val="1"/>
      <w:numFmt w:val="decimal"/>
      <w:lvlText w:val="%1.%2.%3.%4.%5.%6.%7.%8.%9."/>
      <w:lvlJc w:val="left"/>
      <w:pPr>
        <w:ind w:left="0" w:firstLine="0"/>
      </w:pPr>
      <w:rPr>
        <w:rFonts w:cs="Calibri"/>
      </w:rPr>
    </w:lvl>
  </w:abstractNum>
  <w:abstractNum w:abstractNumId="9">
    <w:nsid w:val="0DE07DE2"/>
    <w:multiLevelType w:val="multilevel"/>
    <w:tmpl w:val="46E2C2EC"/>
    <w:styleLink w:val="WWNum15"/>
    <w:lvl w:ilvl="0">
      <w:start w:val="4"/>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nsid w:val="11B32187"/>
    <w:multiLevelType w:val="multilevel"/>
    <w:tmpl w:val="E140ED60"/>
    <w:styleLink w:val="WWNum21"/>
    <w:lvl w:ilvl="0">
      <w:start w:val="1"/>
      <w:numFmt w:val="decimal"/>
      <w:lvlText w:val="%1."/>
      <w:lvlJc w:val="left"/>
      <w:pPr>
        <w:ind w:left="0" w:firstLine="0"/>
      </w:pPr>
    </w:lvl>
    <w:lvl w:ilvl="1">
      <w:start w:val="3"/>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nsid w:val="16C526F7"/>
    <w:multiLevelType w:val="multilevel"/>
    <w:tmpl w:val="F7E826C8"/>
    <w:styleLink w:val="WWNum22"/>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2">
    <w:nsid w:val="1DCF5820"/>
    <w:multiLevelType w:val="multilevel"/>
    <w:tmpl w:val="F2BCA042"/>
    <w:styleLink w:val="WWNum7"/>
    <w:lvl w:ilvl="0">
      <w:start w:val="1"/>
      <w:numFmt w:val="decimal"/>
      <w:lvlText w:val="%1."/>
      <w:lvlJc w:val="left"/>
      <w:pPr>
        <w:ind w:left="0" w:firstLine="0"/>
      </w:pPr>
      <w:rPr>
        <w:b w:val="0"/>
        <w:bCs w:val="0"/>
        <w:sz w:val="24"/>
        <w:szCs w:val="24"/>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3">
    <w:nsid w:val="20481F98"/>
    <w:multiLevelType w:val="multilevel"/>
    <w:tmpl w:val="99B2E996"/>
    <w:styleLink w:val="WWNum28"/>
    <w:lvl w:ilvl="0">
      <w:start w:val="1"/>
      <w:numFmt w:val="decimal"/>
      <w:lvlText w:val="1.%1."/>
      <w:lvlJc w:val="left"/>
      <w:pPr>
        <w:ind w:left="0" w:firstLine="0"/>
      </w:pPr>
      <w:rPr>
        <w:rFonts w:cs="Arial"/>
        <w:b w:val="0"/>
        <w:bCs/>
        <w:sz w:val="24"/>
        <w:szCs w:val="24"/>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4">
    <w:nsid w:val="21B55C4E"/>
    <w:multiLevelType w:val="multilevel"/>
    <w:tmpl w:val="D3F4E1B0"/>
    <w:styleLink w:val="WWNum23"/>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5">
    <w:nsid w:val="2A4B3086"/>
    <w:multiLevelType w:val="multilevel"/>
    <w:tmpl w:val="76A04494"/>
    <w:styleLink w:val="WWNum30"/>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16">
    <w:nsid w:val="2C143E32"/>
    <w:multiLevelType w:val="multilevel"/>
    <w:tmpl w:val="770EBC44"/>
    <w:styleLink w:val="WWOutlineListStyle"/>
    <w:lvl w:ilvl="0">
      <w:start w:val="1"/>
      <w:numFmt w:val="decimal"/>
      <w:lvlText w:val="6.%1."/>
      <w:lvlJc w:val="left"/>
      <w:pPr>
        <w:ind w:left="0" w:firstLine="0"/>
      </w:pPr>
      <w:rPr>
        <w:rFonts w:cs="Times New Roman"/>
      </w:rPr>
    </w:lvl>
    <w:lvl w:ilvl="1">
      <w:start w:val="1"/>
      <w:numFmt w:val="decimal"/>
      <w:lvlText w:val="%1.%2."/>
      <w:lvlJc w:val="left"/>
      <w:pPr>
        <w:ind w:left="0" w:firstLine="0"/>
      </w:pPr>
      <w:rPr>
        <w:b w:val="0"/>
        <w:color w:val="00000A"/>
      </w:rPr>
    </w:lvl>
    <w:lvl w:ilvl="2">
      <w:start w:val="1"/>
      <w:numFmt w:val="decimal"/>
      <w:lvlText w:val="%1.%2.%3."/>
      <w:lvlJc w:val="left"/>
      <w:pPr>
        <w:ind w:left="0" w:firstLine="0"/>
      </w:pPr>
      <w:rPr>
        <w:b w:val="0"/>
      </w:r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7">
    <w:nsid w:val="32C2025C"/>
    <w:multiLevelType w:val="multilevel"/>
    <w:tmpl w:val="6E4CC67A"/>
    <w:styleLink w:val="WWNum31"/>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18">
    <w:nsid w:val="39D2694B"/>
    <w:multiLevelType w:val="multilevel"/>
    <w:tmpl w:val="7C289A74"/>
    <w:styleLink w:val="WWNum8"/>
    <w:lvl w:ilvl="0">
      <w:start w:val="2"/>
      <w:numFmt w:val="decimal"/>
      <w:lvlText w:val="%1."/>
      <w:lvlJc w:val="left"/>
      <w:pPr>
        <w:ind w:left="0" w:firstLine="0"/>
      </w:pPr>
    </w:lvl>
    <w:lvl w:ilvl="1">
      <w:start w:val="4"/>
      <w:numFmt w:val="decimal"/>
      <w:lvlText w:val="%1.%2."/>
      <w:lvlJc w:val="left"/>
      <w:pPr>
        <w:ind w:left="0" w:firstLine="0"/>
      </w:pPr>
      <w:rPr>
        <w:strike w:val="0"/>
        <w:dstrike w:val="0"/>
        <w:u w:val="none"/>
        <w:effect w:val="none"/>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nsid w:val="436A7475"/>
    <w:multiLevelType w:val="multilevel"/>
    <w:tmpl w:val="DF86A9EC"/>
    <w:styleLink w:val="WWNum6"/>
    <w:lvl w:ilvl="0">
      <w:start w:val="1"/>
      <w:numFmt w:val="decimal"/>
      <w:lvlText w:val="%1."/>
      <w:lvlJc w:val="left"/>
      <w:pPr>
        <w:ind w:left="0" w:firstLine="0"/>
      </w:pPr>
      <w:rPr>
        <w:b/>
        <w:bCs/>
        <w:color w:val="00000A"/>
      </w:r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nsid w:val="445A78BF"/>
    <w:multiLevelType w:val="multilevel"/>
    <w:tmpl w:val="0E7ACF94"/>
    <w:styleLink w:val="WWNum18"/>
    <w:lvl w:ilvl="0">
      <w:start w:val="3"/>
      <w:numFmt w:val="decimal"/>
      <w:lvlText w:val="%1."/>
      <w:lvlJc w:val="left"/>
      <w:pPr>
        <w:ind w:left="0" w:firstLine="0"/>
      </w:pPr>
      <w:rPr>
        <w:rFonts w:cs="Arial"/>
        <w:sz w:val="22"/>
      </w:rPr>
    </w:lvl>
    <w:lvl w:ilvl="1">
      <w:start w:val="1"/>
      <w:numFmt w:val="decimal"/>
      <w:lvlText w:val="%1.%2."/>
      <w:lvlJc w:val="left"/>
      <w:pPr>
        <w:ind w:left="0" w:firstLine="0"/>
      </w:pPr>
      <w:rPr>
        <w:rFonts w:cs="Arial"/>
        <w:b w:val="0"/>
        <w:bCs w:val="0"/>
        <w:color w:val="00000A"/>
        <w:sz w:val="24"/>
        <w:szCs w:val="28"/>
      </w:rPr>
    </w:lvl>
    <w:lvl w:ilvl="2">
      <w:start w:val="1"/>
      <w:numFmt w:val="decimal"/>
      <w:lvlText w:val="%1.%2.%3."/>
      <w:lvlJc w:val="left"/>
      <w:pPr>
        <w:ind w:left="0" w:firstLine="0"/>
      </w:pPr>
      <w:rPr>
        <w:rFonts w:cs="Arial"/>
        <w:sz w:val="24"/>
        <w:szCs w:val="28"/>
      </w:rPr>
    </w:lvl>
    <w:lvl w:ilvl="3">
      <w:start w:val="1"/>
      <w:numFmt w:val="decimal"/>
      <w:lvlText w:val="%1.%2.%3.%4."/>
      <w:lvlJc w:val="left"/>
      <w:pPr>
        <w:ind w:left="0" w:firstLine="0"/>
      </w:pPr>
      <w:rPr>
        <w:rFonts w:cs="Arial"/>
        <w:sz w:val="22"/>
      </w:rPr>
    </w:lvl>
    <w:lvl w:ilvl="4">
      <w:start w:val="1"/>
      <w:numFmt w:val="decimal"/>
      <w:lvlText w:val="%1.%2.%3.%4.%5."/>
      <w:lvlJc w:val="left"/>
      <w:pPr>
        <w:ind w:left="0" w:firstLine="0"/>
      </w:pPr>
      <w:rPr>
        <w:rFonts w:cs="Arial"/>
        <w:sz w:val="22"/>
      </w:rPr>
    </w:lvl>
    <w:lvl w:ilvl="5">
      <w:start w:val="1"/>
      <w:numFmt w:val="decimal"/>
      <w:lvlText w:val="%1.%2.%3.%4.%5.%6."/>
      <w:lvlJc w:val="left"/>
      <w:pPr>
        <w:ind w:left="0" w:firstLine="0"/>
      </w:pPr>
      <w:rPr>
        <w:rFonts w:cs="Arial"/>
        <w:sz w:val="22"/>
      </w:rPr>
    </w:lvl>
    <w:lvl w:ilvl="6">
      <w:start w:val="1"/>
      <w:numFmt w:val="decimal"/>
      <w:lvlText w:val="%1.%2.%3.%4.%5.%6.%7."/>
      <w:lvlJc w:val="left"/>
      <w:pPr>
        <w:ind w:left="0" w:firstLine="0"/>
      </w:pPr>
      <w:rPr>
        <w:rFonts w:cs="Arial"/>
        <w:sz w:val="22"/>
      </w:rPr>
    </w:lvl>
    <w:lvl w:ilvl="7">
      <w:start w:val="1"/>
      <w:numFmt w:val="decimal"/>
      <w:lvlText w:val="%1.%2.%3.%4.%5.%6.%7.%8."/>
      <w:lvlJc w:val="left"/>
      <w:pPr>
        <w:ind w:left="0" w:firstLine="0"/>
      </w:pPr>
      <w:rPr>
        <w:rFonts w:cs="Arial"/>
        <w:sz w:val="22"/>
      </w:rPr>
    </w:lvl>
    <w:lvl w:ilvl="8">
      <w:start w:val="1"/>
      <w:numFmt w:val="decimal"/>
      <w:lvlText w:val="%1.%2.%3.%4.%5.%6.%7.%8.%9."/>
      <w:lvlJc w:val="left"/>
      <w:pPr>
        <w:ind w:left="0" w:firstLine="0"/>
      </w:pPr>
      <w:rPr>
        <w:rFonts w:cs="Arial"/>
        <w:sz w:val="22"/>
      </w:rPr>
    </w:lvl>
  </w:abstractNum>
  <w:abstractNum w:abstractNumId="21">
    <w:nsid w:val="451D27DA"/>
    <w:multiLevelType w:val="multilevel"/>
    <w:tmpl w:val="10D0478A"/>
    <w:styleLink w:val="WWNum16"/>
    <w:lvl w:ilvl="0">
      <w:start w:val="1"/>
      <w:numFmt w:val="upperRoman"/>
      <w:lvlText w:val="%1."/>
      <w:lvlJc w:val="left"/>
      <w:pPr>
        <w:ind w:left="0" w:firstLine="0"/>
      </w:pPr>
      <w:rPr>
        <w:b/>
        <w:bCs/>
      </w:rPr>
    </w:lvl>
    <w:lvl w:ilvl="1">
      <w:start w:val="5"/>
      <w:numFmt w:val="decimal"/>
      <w:lvlText w:val="%1.%2."/>
      <w:lvlJc w:val="left"/>
      <w:pPr>
        <w:ind w:left="0" w:firstLine="0"/>
      </w:pPr>
    </w:lvl>
    <w:lvl w:ilvl="2">
      <w:start w:val="4"/>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nsid w:val="45215828"/>
    <w:multiLevelType w:val="multilevel"/>
    <w:tmpl w:val="6A06EDB6"/>
    <w:styleLink w:val="WWNum13"/>
    <w:lvl w:ilvl="0">
      <w:start w:val="1"/>
      <w:numFmt w:val="decimal"/>
      <w:lvlText w:val="9.%1."/>
      <w:lvlJc w:val="left"/>
      <w:pPr>
        <w:ind w:left="0" w:firstLine="0"/>
      </w:pPr>
      <w:rPr>
        <w:rFonts w:cs="Times New Roman"/>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23">
    <w:nsid w:val="47890F9E"/>
    <w:multiLevelType w:val="multilevel"/>
    <w:tmpl w:val="BE101AC6"/>
    <w:styleLink w:val="WWNum4"/>
    <w:lvl w:ilvl="0">
      <w:start w:val="1"/>
      <w:numFmt w:val="decimal"/>
      <w:lvlText w:val="%1."/>
      <w:lvlJc w:val="left"/>
      <w:pPr>
        <w:ind w:left="0" w:firstLine="0"/>
      </w:pPr>
      <w:rPr>
        <w:b/>
      </w:rPr>
    </w:lvl>
    <w:lvl w:ilvl="1">
      <w:start w:val="1"/>
      <w:numFmt w:val="decimal"/>
      <w:lvlText w:val="%1.%2."/>
      <w:lvlJc w:val="left"/>
      <w:pPr>
        <w:ind w:left="0" w:firstLine="0"/>
      </w:pPr>
      <w:rPr>
        <w:b w:val="0"/>
        <w:color w:val="00000A"/>
      </w:rPr>
    </w:lvl>
    <w:lvl w:ilvl="2">
      <w:start w:val="1"/>
      <w:numFmt w:val="decimal"/>
      <w:lvlText w:val="%1.%2.%3."/>
      <w:lvlJc w:val="left"/>
      <w:pPr>
        <w:ind w:left="0" w:firstLine="0"/>
      </w:pPr>
      <w:rPr>
        <w:b w:val="0"/>
      </w:r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lowerLetter"/>
      <w:lvlText w:val="%1.%2.%3.%4.%5.%6)"/>
      <w:lvlJc w:val="left"/>
      <w:pPr>
        <w:ind w:left="0" w:firstLine="0"/>
      </w:pPr>
    </w:lvl>
    <w:lvl w:ilvl="6">
      <w:start w:val="1"/>
      <w:numFmt w:val="lowerRoman"/>
      <w:lvlText w:val="%1.%2.%3.%4.%5.%6.%7)"/>
      <w:lvlJc w:val="righ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24">
    <w:nsid w:val="48CE3CEE"/>
    <w:multiLevelType w:val="multilevel"/>
    <w:tmpl w:val="6450A9F4"/>
    <w:styleLink w:val="WWNum5"/>
    <w:lvl w:ilvl="0">
      <w:start w:val="2"/>
      <w:numFmt w:val="decimal"/>
      <w:lvlText w:val="%1"/>
      <w:lvlJc w:val="left"/>
      <w:pPr>
        <w:ind w:left="0" w:firstLine="0"/>
      </w:pPr>
      <w:rPr>
        <w:rFonts w:eastAsia="Calibri"/>
        <w:color w:val="000000"/>
      </w:rPr>
    </w:lvl>
    <w:lvl w:ilvl="1">
      <w:start w:val="1"/>
      <w:numFmt w:val="decimal"/>
      <w:lvlText w:val="2.%2."/>
      <w:lvlJc w:val="left"/>
      <w:pPr>
        <w:ind w:left="0" w:firstLine="0"/>
      </w:pPr>
      <w:rPr>
        <w:b w:val="0"/>
        <w:bCs/>
        <w:i w:val="0"/>
        <w:iCs w:val="0"/>
        <w:color w:val="00000A"/>
      </w:rPr>
    </w:lvl>
    <w:lvl w:ilvl="2">
      <w:start w:val="1"/>
      <w:numFmt w:val="decimal"/>
      <w:lvlText w:val="%1.%2.%3"/>
      <w:lvlJc w:val="left"/>
      <w:pPr>
        <w:ind w:left="0" w:firstLine="0"/>
      </w:pPr>
      <w:rPr>
        <w:rFonts w:eastAsia="Calibri"/>
        <w:color w:val="000000"/>
      </w:rPr>
    </w:lvl>
    <w:lvl w:ilvl="3">
      <w:start w:val="1"/>
      <w:numFmt w:val="decimal"/>
      <w:lvlText w:val="%1.%2.%3.%4"/>
      <w:lvlJc w:val="left"/>
      <w:pPr>
        <w:ind w:left="0" w:firstLine="0"/>
      </w:pPr>
      <w:rPr>
        <w:rFonts w:eastAsia="Calibri"/>
        <w:color w:val="000000"/>
      </w:rPr>
    </w:lvl>
    <w:lvl w:ilvl="4">
      <w:start w:val="1"/>
      <w:numFmt w:val="decimal"/>
      <w:lvlText w:val="%1.%2.%3.%4.%5"/>
      <w:lvlJc w:val="left"/>
      <w:pPr>
        <w:ind w:left="0" w:firstLine="0"/>
      </w:pPr>
      <w:rPr>
        <w:rFonts w:eastAsia="Calibri"/>
        <w:color w:val="000000"/>
      </w:rPr>
    </w:lvl>
    <w:lvl w:ilvl="5">
      <w:start w:val="1"/>
      <w:numFmt w:val="decimal"/>
      <w:lvlText w:val="%1.%2.%3.%4.%5.%6"/>
      <w:lvlJc w:val="left"/>
      <w:pPr>
        <w:ind w:left="0" w:firstLine="0"/>
      </w:pPr>
      <w:rPr>
        <w:rFonts w:eastAsia="Calibri"/>
        <w:color w:val="000000"/>
      </w:rPr>
    </w:lvl>
    <w:lvl w:ilvl="6">
      <w:start w:val="1"/>
      <w:numFmt w:val="decimal"/>
      <w:lvlText w:val="%1.%2.%3.%4.%5.%6.%7"/>
      <w:lvlJc w:val="left"/>
      <w:pPr>
        <w:ind w:left="0" w:firstLine="0"/>
      </w:pPr>
      <w:rPr>
        <w:rFonts w:eastAsia="Calibri"/>
        <w:color w:val="000000"/>
      </w:rPr>
    </w:lvl>
    <w:lvl w:ilvl="7">
      <w:start w:val="1"/>
      <w:numFmt w:val="decimal"/>
      <w:lvlText w:val="%1.%2.%3.%4.%5.%6.%7.%8"/>
      <w:lvlJc w:val="left"/>
      <w:pPr>
        <w:ind w:left="0" w:firstLine="0"/>
      </w:pPr>
      <w:rPr>
        <w:rFonts w:eastAsia="Calibri"/>
        <w:color w:val="000000"/>
      </w:rPr>
    </w:lvl>
    <w:lvl w:ilvl="8">
      <w:start w:val="1"/>
      <w:numFmt w:val="decimal"/>
      <w:lvlText w:val="%1.%2.%3.%4.%5.%6.%7.%8.%9"/>
      <w:lvlJc w:val="left"/>
      <w:pPr>
        <w:ind w:left="0" w:firstLine="0"/>
      </w:pPr>
      <w:rPr>
        <w:rFonts w:eastAsia="Calibri"/>
        <w:color w:val="000000"/>
      </w:rPr>
    </w:lvl>
  </w:abstractNum>
  <w:abstractNum w:abstractNumId="25">
    <w:nsid w:val="59182B9B"/>
    <w:multiLevelType w:val="multilevel"/>
    <w:tmpl w:val="34F4BBBE"/>
    <w:styleLink w:val="WWNum25"/>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nsid w:val="622A3D6E"/>
    <w:multiLevelType w:val="multilevel"/>
    <w:tmpl w:val="B240DDB4"/>
    <w:styleLink w:val="WWNum9"/>
    <w:lvl w:ilvl="0">
      <w:start w:val="1"/>
      <w:numFmt w:val="decimal"/>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1.%2.%3.%4."/>
      <w:lvlJc w:val="left"/>
      <w:pPr>
        <w:ind w:left="0" w:firstLine="0"/>
      </w:pPr>
      <w:rPr>
        <w:rFonts w:cs="Times New Roman"/>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27">
    <w:nsid w:val="630B58C0"/>
    <w:multiLevelType w:val="multilevel"/>
    <w:tmpl w:val="1F60312E"/>
    <w:styleLink w:val="WWNum10"/>
    <w:lvl w:ilvl="0">
      <w:start w:val="1"/>
      <w:numFmt w:val="decimal"/>
      <w:lvlText w:val="6.%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1.%2.%3.%4."/>
      <w:lvlJc w:val="left"/>
      <w:pPr>
        <w:ind w:left="0" w:firstLine="0"/>
      </w:pPr>
      <w:rPr>
        <w:rFonts w:cs="Times New Roman"/>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28">
    <w:nsid w:val="63DF245D"/>
    <w:multiLevelType w:val="multilevel"/>
    <w:tmpl w:val="78EC5558"/>
    <w:styleLink w:val="WWNum17"/>
    <w:lvl w:ilvl="0">
      <w:start w:val="1"/>
      <w:numFmt w:val="decimal"/>
      <w:lvlText w:val="%1."/>
      <w:lvlJc w:val="left"/>
      <w:pPr>
        <w:ind w:left="0" w:firstLine="0"/>
      </w:pPr>
    </w:lvl>
    <w:lvl w:ilvl="1">
      <w:start w:val="1"/>
      <w:numFmt w:val="decimal"/>
      <w:lvlText w:val="%1.%2."/>
      <w:lvlJc w:val="left"/>
      <w:pPr>
        <w:ind w:left="0" w:firstLine="0"/>
      </w:pPr>
      <w:rPr>
        <w:rFonts w:cs="Arial"/>
        <w:color w:val="00000A"/>
      </w:rPr>
    </w:lvl>
    <w:lvl w:ilvl="2">
      <w:start w:val="1"/>
      <w:numFmt w:val="decimal"/>
      <w:lvlText w:val="%1.%2.%3."/>
      <w:lvlJc w:val="left"/>
      <w:pPr>
        <w:ind w:left="0" w:firstLine="0"/>
      </w:pPr>
      <w:rPr>
        <w:b w:val="0"/>
        <w:bCs w:val="0"/>
      </w:rPr>
    </w:lvl>
    <w:lvl w:ilvl="3">
      <w:start w:val="1"/>
      <w:numFmt w:val="decimal"/>
      <w:lvlText w:val="%1.%2.%3.%4."/>
      <w:lvlJc w:val="left"/>
      <w:pPr>
        <w:ind w:left="0" w:firstLine="0"/>
      </w:pPr>
      <w:rPr>
        <w:rFonts w:cs="Arial"/>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nsid w:val="686528BE"/>
    <w:multiLevelType w:val="multilevel"/>
    <w:tmpl w:val="91BC56B4"/>
    <w:styleLink w:val="WWNum24"/>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30">
    <w:nsid w:val="69CF7546"/>
    <w:multiLevelType w:val="multilevel"/>
    <w:tmpl w:val="A9A83F86"/>
    <w:styleLink w:val="WWNum29"/>
    <w:lvl w:ilvl="0">
      <w:start w:val="2"/>
      <w:numFmt w:val="decimal"/>
      <w:lvlText w:val="%1."/>
      <w:lvlJc w:val="left"/>
      <w:pPr>
        <w:ind w:left="0" w:firstLine="0"/>
      </w:pPr>
      <w:rPr>
        <w:rFonts w:cs="Arial"/>
      </w:rPr>
    </w:lvl>
    <w:lvl w:ilvl="1">
      <w:start w:val="1"/>
      <w:numFmt w:val="decimal"/>
      <w:lvlText w:val="%1.%2."/>
      <w:lvlJc w:val="left"/>
      <w:pPr>
        <w:ind w:left="0" w:firstLine="0"/>
      </w:pPr>
      <w:rPr>
        <w:rFonts w:cs="Arial"/>
        <w:b w:val="0"/>
        <w:bCs/>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1">
    <w:nsid w:val="6B306AF4"/>
    <w:multiLevelType w:val="multilevel"/>
    <w:tmpl w:val="C17C2716"/>
    <w:styleLink w:val="WWNum33"/>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32">
    <w:nsid w:val="753F38A5"/>
    <w:multiLevelType w:val="multilevel"/>
    <w:tmpl w:val="A776E312"/>
    <w:styleLink w:val="WWNum32"/>
    <w:lvl w:ilvl="0">
      <w:numFmt w:val="bullet"/>
      <w:lvlText w:val="-"/>
      <w:lvlJc w:val="left"/>
      <w:pPr>
        <w:ind w:left="0" w:firstLine="0"/>
      </w:pPr>
      <w:rPr>
        <w:rFonts w:ascii="Times New Roman" w:eastAsia="Times New Roman" w:hAnsi="Times New Roman" w:cs="Aria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33">
    <w:nsid w:val="7EE1640A"/>
    <w:multiLevelType w:val="multilevel"/>
    <w:tmpl w:val="5DC269E2"/>
    <w:styleLink w:val="WWNum3"/>
    <w:lvl w:ilvl="0">
      <w:numFmt w:val="bullet"/>
      <w:lvlText w:val="-"/>
      <w:lvlJc w:val="left"/>
      <w:pPr>
        <w:ind w:left="0" w:firstLine="0"/>
      </w:pPr>
      <w:rPr>
        <w:caps w:val="0"/>
        <w:smallCaps w:val="0"/>
        <w:strike w:val="0"/>
        <w:dstrike w:val="0"/>
        <w:color w:val="000000"/>
        <w:spacing w:val="0"/>
        <w:kern w:val="3"/>
        <w:position w:val="0"/>
        <w:sz w:val="24"/>
        <w:szCs w:val="24"/>
        <w:u w:val="none"/>
        <w:effect w:val="none"/>
        <w:vertAlign w:val="baseline"/>
      </w:rPr>
    </w:lvl>
    <w:lvl w:ilvl="1">
      <w:numFmt w:val="bullet"/>
      <w:lvlText w:val="o"/>
      <w:lvlJc w:val="left"/>
      <w:pPr>
        <w:ind w:left="0" w:firstLine="0"/>
      </w:pPr>
      <w:rPr>
        <w:caps w:val="0"/>
        <w:smallCaps w:val="0"/>
        <w:strike w:val="0"/>
        <w:dstrike w:val="0"/>
        <w:color w:val="000000"/>
        <w:spacing w:val="0"/>
        <w:kern w:val="3"/>
        <w:position w:val="0"/>
        <w:sz w:val="24"/>
        <w:szCs w:val="24"/>
        <w:u w:val="none"/>
        <w:effect w:val="none"/>
        <w:vertAlign w:val="baseline"/>
      </w:rPr>
    </w:lvl>
    <w:lvl w:ilvl="2">
      <w:numFmt w:val="bullet"/>
      <w:lvlText w:val="▪"/>
      <w:lvlJc w:val="left"/>
      <w:pPr>
        <w:ind w:left="0" w:firstLine="0"/>
      </w:pPr>
      <w:rPr>
        <w:caps w:val="0"/>
        <w:smallCaps w:val="0"/>
        <w:strike w:val="0"/>
        <w:dstrike w:val="0"/>
        <w:color w:val="000000"/>
        <w:spacing w:val="0"/>
        <w:kern w:val="3"/>
        <w:position w:val="0"/>
        <w:sz w:val="24"/>
        <w:szCs w:val="24"/>
        <w:u w:val="none"/>
        <w:effect w:val="none"/>
        <w:vertAlign w:val="baseline"/>
      </w:rPr>
    </w:lvl>
    <w:lvl w:ilvl="3">
      <w:numFmt w:val="bullet"/>
      <w:lvlText w:val="•"/>
      <w:lvlJc w:val="left"/>
      <w:pPr>
        <w:ind w:left="0" w:firstLine="0"/>
      </w:pPr>
      <w:rPr>
        <w:caps w:val="0"/>
        <w:smallCaps w:val="0"/>
        <w:strike w:val="0"/>
        <w:dstrike w:val="0"/>
        <w:color w:val="000000"/>
        <w:spacing w:val="0"/>
        <w:kern w:val="3"/>
        <w:position w:val="0"/>
        <w:sz w:val="24"/>
        <w:szCs w:val="24"/>
        <w:u w:val="none"/>
        <w:effect w:val="none"/>
        <w:vertAlign w:val="baseline"/>
      </w:rPr>
    </w:lvl>
    <w:lvl w:ilvl="4">
      <w:numFmt w:val="bullet"/>
      <w:lvlText w:val="o"/>
      <w:lvlJc w:val="left"/>
      <w:pPr>
        <w:ind w:left="0" w:firstLine="0"/>
      </w:pPr>
      <w:rPr>
        <w:caps w:val="0"/>
        <w:smallCaps w:val="0"/>
        <w:strike w:val="0"/>
        <w:dstrike w:val="0"/>
        <w:color w:val="000000"/>
        <w:spacing w:val="0"/>
        <w:kern w:val="3"/>
        <w:position w:val="0"/>
        <w:sz w:val="24"/>
        <w:szCs w:val="24"/>
        <w:u w:val="none"/>
        <w:effect w:val="none"/>
        <w:vertAlign w:val="baseline"/>
      </w:rPr>
    </w:lvl>
    <w:lvl w:ilvl="5">
      <w:numFmt w:val="bullet"/>
      <w:lvlText w:val="▪"/>
      <w:lvlJc w:val="left"/>
      <w:pPr>
        <w:ind w:left="0" w:firstLine="0"/>
      </w:pPr>
      <w:rPr>
        <w:caps w:val="0"/>
        <w:smallCaps w:val="0"/>
        <w:strike w:val="0"/>
        <w:dstrike w:val="0"/>
        <w:color w:val="000000"/>
        <w:spacing w:val="0"/>
        <w:kern w:val="3"/>
        <w:position w:val="0"/>
        <w:sz w:val="24"/>
        <w:szCs w:val="24"/>
        <w:u w:val="none"/>
        <w:effect w:val="none"/>
        <w:vertAlign w:val="baseline"/>
      </w:rPr>
    </w:lvl>
    <w:lvl w:ilvl="6">
      <w:numFmt w:val="bullet"/>
      <w:lvlText w:val="•"/>
      <w:lvlJc w:val="left"/>
      <w:pPr>
        <w:ind w:left="0" w:firstLine="0"/>
      </w:pPr>
      <w:rPr>
        <w:caps w:val="0"/>
        <w:smallCaps w:val="0"/>
        <w:strike w:val="0"/>
        <w:dstrike w:val="0"/>
        <w:color w:val="000000"/>
        <w:spacing w:val="0"/>
        <w:kern w:val="3"/>
        <w:position w:val="0"/>
        <w:sz w:val="24"/>
        <w:szCs w:val="24"/>
        <w:u w:val="none"/>
        <w:effect w:val="none"/>
        <w:vertAlign w:val="baseline"/>
      </w:rPr>
    </w:lvl>
    <w:lvl w:ilvl="7">
      <w:numFmt w:val="bullet"/>
      <w:lvlText w:val="o"/>
      <w:lvlJc w:val="left"/>
      <w:pPr>
        <w:ind w:left="0" w:firstLine="0"/>
      </w:pPr>
      <w:rPr>
        <w:caps w:val="0"/>
        <w:smallCaps w:val="0"/>
        <w:strike w:val="0"/>
        <w:dstrike w:val="0"/>
        <w:color w:val="000000"/>
        <w:spacing w:val="0"/>
        <w:kern w:val="3"/>
        <w:position w:val="0"/>
        <w:sz w:val="24"/>
        <w:szCs w:val="24"/>
        <w:u w:val="none"/>
        <w:effect w:val="none"/>
        <w:vertAlign w:val="baseline"/>
      </w:rPr>
    </w:lvl>
    <w:lvl w:ilvl="8">
      <w:numFmt w:val="bullet"/>
      <w:lvlText w:val="▪"/>
      <w:lvlJc w:val="left"/>
      <w:pPr>
        <w:ind w:left="0" w:firstLine="0"/>
      </w:pPr>
      <w:rPr>
        <w:caps w:val="0"/>
        <w:smallCaps w:val="0"/>
        <w:strike w:val="0"/>
        <w:dstrike w:val="0"/>
        <w:color w:val="000000"/>
        <w:spacing w:val="0"/>
        <w:kern w:val="3"/>
        <w:position w:val="0"/>
        <w:sz w:val="24"/>
        <w:szCs w:val="24"/>
        <w:u w:val="none"/>
        <w:effect w:val="none"/>
        <w:vertAlign w:val="baseline"/>
      </w:rPr>
    </w:lvl>
  </w:abstractNum>
  <w:num w:numId="1">
    <w:abstractNumId w:val="31"/>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20"/>
  </w:num>
  <w:num w:numId="24">
    <w:abstractNumId w:val="21"/>
  </w:num>
  <w:num w:numId="25">
    <w:abstractNumId w:val="22"/>
  </w:num>
  <w:num w:numId="26">
    <w:abstractNumId w:val="23"/>
  </w:num>
  <w:num w:numId="27">
    <w:abstractNumId w:val="24"/>
  </w:num>
  <w:num w:numId="28">
    <w:abstractNumId w:val="25"/>
  </w:num>
  <w:num w:numId="29">
    <w:abstractNumId w:val="26"/>
  </w:num>
  <w:num w:numId="30">
    <w:abstractNumId w:val="27"/>
  </w:num>
  <w:num w:numId="31">
    <w:abstractNumId w:val="28"/>
  </w:num>
  <w:num w:numId="32">
    <w:abstractNumId w:val="29"/>
  </w:num>
  <w:num w:numId="33">
    <w:abstractNumId w:val="30"/>
  </w:num>
  <w:num w:numId="34">
    <w:abstractNumId w:val="32"/>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E61"/>
    <w:rsid w:val="0032270E"/>
    <w:rsid w:val="007A16AC"/>
    <w:rsid w:val="008F65F2"/>
    <w:rsid w:val="009B4E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prastasis">
    <w:name w:val="Normal"/>
    <w:qFormat/>
    <w:rsid w:val="009B4E61"/>
    <w:pPr>
      <w:widowControl w:val="0"/>
      <w:suppressAutoHyphens/>
      <w:autoSpaceDN w:val="0"/>
      <w:spacing w:after="160" w:line="242" w:lineRule="auto"/>
    </w:pPr>
    <w:rPr>
      <w:rFonts w:ascii="Calibri" w:eastAsia="SimSun" w:hAnsi="Calibri" w:cs="Calibri"/>
      <w:kern w:val="3"/>
      <w:lang w:val="lt-LT"/>
    </w:rPr>
  </w:style>
  <w:style w:type="paragraph" w:styleId="Antrat1">
    <w:name w:val="heading 1"/>
    <w:basedOn w:val="prastasis"/>
    <w:next w:val="prastasis"/>
    <w:link w:val="Antrat1Diagrama"/>
    <w:qFormat/>
    <w:rsid w:val="009B4E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Standard"/>
    <w:next w:val="Textbody"/>
    <w:link w:val="Antrat2Diagrama"/>
    <w:unhideWhenUsed/>
    <w:qFormat/>
    <w:rsid w:val="009B4E61"/>
    <w:pPr>
      <w:keepNext/>
      <w:keepLines/>
      <w:spacing w:before="40" w:after="0"/>
      <w:outlineLvl w:val="1"/>
    </w:pPr>
    <w:rPr>
      <w:rFonts w:ascii="Calibri Light" w:hAnsi="Calibri Light"/>
      <w:color w:val="2F5496"/>
      <w:sz w:val="26"/>
      <w:szCs w:val="26"/>
    </w:rPr>
  </w:style>
  <w:style w:type="paragraph" w:styleId="Antrat3">
    <w:name w:val="heading 3"/>
    <w:basedOn w:val="prastasis"/>
    <w:next w:val="prastasis"/>
    <w:link w:val="Antrat3Diagrama"/>
    <w:semiHidden/>
    <w:unhideWhenUsed/>
    <w:qFormat/>
    <w:rsid w:val="009B4E61"/>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semiHidden/>
    <w:unhideWhenUsed/>
    <w:qFormat/>
    <w:rsid w:val="009B4E61"/>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semiHidden/>
    <w:unhideWhenUsed/>
    <w:qFormat/>
    <w:rsid w:val="009B4E61"/>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semiHidden/>
    <w:unhideWhenUsed/>
    <w:qFormat/>
    <w:rsid w:val="009B4E6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semiHidden/>
    <w:unhideWhenUsed/>
    <w:qFormat/>
    <w:rsid w:val="009B4E6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semiHidden/>
    <w:unhideWhenUsed/>
    <w:qFormat/>
    <w:rsid w:val="009B4E61"/>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semiHidden/>
    <w:unhideWhenUsed/>
    <w:qFormat/>
    <w:rsid w:val="009B4E6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4E61"/>
    <w:rPr>
      <w:rFonts w:asciiTheme="majorHAnsi" w:eastAsiaTheme="majorEastAsia" w:hAnsiTheme="majorHAnsi" w:cstheme="majorBidi"/>
      <w:b/>
      <w:bCs/>
      <w:color w:val="365F91" w:themeColor="accent1" w:themeShade="BF"/>
      <w:kern w:val="3"/>
      <w:sz w:val="28"/>
      <w:szCs w:val="28"/>
      <w:lang w:val="lt-LT"/>
    </w:rPr>
  </w:style>
  <w:style w:type="character" w:customStyle="1" w:styleId="Antrat2Diagrama">
    <w:name w:val="Antraštė 2 Diagrama"/>
    <w:basedOn w:val="Numatytasispastraiposriftas"/>
    <w:link w:val="Antrat2"/>
    <w:rsid w:val="009B4E61"/>
    <w:rPr>
      <w:rFonts w:ascii="Calibri Light" w:eastAsia="SimSun" w:hAnsi="Calibri Light" w:cs="Calibri"/>
      <w:color w:val="2F5496"/>
      <w:kern w:val="3"/>
      <w:sz w:val="26"/>
      <w:szCs w:val="26"/>
      <w:lang w:val="lt-LT" w:eastAsia="lt-LT"/>
    </w:rPr>
  </w:style>
  <w:style w:type="character" w:customStyle="1" w:styleId="Antrat3Diagrama">
    <w:name w:val="Antraštė 3 Diagrama"/>
    <w:basedOn w:val="Numatytasispastraiposriftas"/>
    <w:link w:val="Antrat3"/>
    <w:semiHidden/>
    <w:rsid w:val="009B4E61"/>
    <w:rPr>
      <w:rFonts w:asciiTheme="majorHAnsi" w:eastAsiaTheme="majorEastAsia" w:hAnsiTheme="majorHAnsi" w:cstheme="majorBidi"/>
      <w:b/>
      <w:bCs/>
      <w:color w:val="4F81BD" w:themeColor="accent1"/>
      <w:kern w:val="3"/>
      <w:lang w:val="lt-LT"/>
    </w:rPr>
  </w:style>
  <w:style w:type="character" w:customStyle="1" w:styleId="Antrat4Diagrama">
    <w:name w:val="Antraštė 4 Diagrama"/>
    <w:basedOn w:val="Numatytasispastraiposriftas"/>
    <w:link w:val="Antrat4"/>
    <w:semiHidden/>
    <w:rsid w:val="009B4E61"/>
    <w:rPr>
      <w:rFonts w:asciiTheme="majorHAnsi" w:eastAsiaTheme="majorEastAsia" w:hAnsiTheme="majorHAnsi" w:cstheme="majorBidi"/>
      <w:b/>
      <w:bCs/>
      <w:i/>
      <w:iCs/>
      <w:color w:val="4F81BD" w:themeColor="accent1"/>
      <w:kern w:val="3"/>
      <w:lang w:val="lt-LT"/>
    </w:rPr>
  </w:style>
  <w:style w:type="character" w:customStyle="1" w:styleId="Antrat5Diagrama">
    <w:name w:val="Antraštė 5 Diagrama"/>
    <w:basedOn w:val="Numatytasispastraiposriftas"/>
    <w:link w:val="Antrat5"/>
    <w:semiHidden/>
    <w:rsid w:val="009B4E61"/>
    <w:rPr>
      <w:rFonts w:asciiTheme="majorHAnsi" w:eastAsiaTheme="majorEastAsia" w:hAnsiTheme="majorHAnsi" w:cstheme="majorBidi"/>
      <w:color w:val="243F60" w:themeColor="accent1" w:themeShade="7F"/>
      <w:kern w:val="3"/>
      <w:lang w:val="lt-LT"/>
    </w:rPr>
  </w:style>
  <w:style w:type="character" w:customStyle="1" w:styleId="Antrat6Diagrama">
    <w:name w:val="Antraštė 6 Diagrama"/>
    <w:basedOn w:val="Numatytasispastraiposriftas"/>
    <w:link w:val="Antrat6"/>
    <w:semiHidden/>
    <w:rsid w:val="009B4E61"/>
    <w:rPr>
      <w:rFonts w:asciiTheme="majorHAnsi" w:eastAsiaTheme="majorEastAsia" w:hAnsiTheme="majorHAnsi" w:cstheme="majorBidi"/>
      <w:i/>
      <w:iCs/>
      <w:color w:val="243F60" w:themeColor="accent1" w:themeShade="7F"/>
      <w:kern w:val="3"/>
      <w:lang w:val="lt-LT"/>
    </w:rPr>
  </w:style>
  <w:style w:type="character" w:customStyle="1" w:styleId="Antrat7Diagrama">
    <w:name w:val="Antraštė 7 Diagrama"/>
    <w:basedOn w:val="Numatytasispastraiposriftas"/>
    <w:link w:val="Antrat7"/>
    <w:semiHidden/>
    <w:rsid w:val="009B4E61"/>
    <w:rPr>
      <w:rFonts w:asciiTheme="majorHAnsi" w:eastAsiaTheme="majorEastAsia" w:hAnsiTheme="majorHAnsi" w:cstheme="majorBidi"/>
      <w:i/>
      <w:iCs/>
      <w:color w:val="404040" w:themeColor="text1" w:themeTint="BF"/>
      <w:kern w:val="3"/>
      <w:lang w:val="lt-LT"/>
    </w:rPr>
  </w:style>
  <w:style w:type="character" w:customStyle="1" w:styleId="Antrat8Diagrama">
    <w:name w:val="Antraštė 8 Diagrama"/>
    <w:basedOn w:val="Numatytasispastraiposriftas"/>
    <w:link w:val="Antrat8"/>
    <w:semiHidden/>
    <w:rsid w:val="009B4E61"/>
    <w:rPr>
      <w:rFonts w:asciiTheme="majorHAnsi" w:eastAsiaTheme="majorEastAsia" w:hAnsiTheme="majorHAnsi" w:cstheme="majorBidi"/>
      <w:color w:val="404040" w:themeColor="text1" w:themeTint="BF"/>
      <w:kern w:val="3"/>
      <w:sz w:val="20"/>
      <w:szCs w:val="20"/>
      <w:lang w:val="lt-LT"/>
    </w:rPr>
  </w:style>
  <w:style w:type="character" w:customStyle="1" w:styleId="Antrat9Diagrama">
    <w:name w:val="Antraštė 9 Diagrama"/>
    <w:basedOn w:val="Numatytasispastraiposriftas"/>
    <w:link w:val="Antrat9"/>
    <w:semiHidden/>
    <w:rsid w:val="009B4E61"/>
    <w:rPr>
      <w:rFonts w:asciiTheme="majorHAnsi" w:eastAsiaTheme="majorEastAsia" w:hAnsiTheme="majorHAnsi" w:cstheme="majorBidi"/>
      <w:i/>
      <w:iCs/>
      <w:color w:val="404040" w:themeColor="text1" w:themeTint="BF"/>
      <w:kern w:val="3"/>
      <w:sz w:val="20"/>
      <w:szCs w:val="20"/>
      <w:lang w:val="lt-LT"/>
    </w:rPr>
  </w:style>
  <w:style w:type="character" w:styleId="Hipersaitas">
    <w:name w:val="Hyperlink"/>
    <w:basedOn w:val="Numatytasispastraiposriftas"/>
    <w:uiPriority w:val="99"/>
    <w:semiHidden/>
    <w:unhideWhenUsed/>
    <w:rsid w:val="009B4E61"/>
    <w:rPr>
      <w:color w:val="0000FF" w:themeColor="hyperlink"/>
      <w:u w:val="single"/>
    </w:rPr>
  </w:style>
  <w:style w:type="character" w:styleId="Perirtashipersaitas">
    <w:name w:val="FollowedHyperlink"/>
    <w:basedOn w:val="Numatytasispastraiposriftas"/>
    <w:semiHidden/>
    <w:unhideWhenUsed/>
    <w:rsid w:val="009B4E61"/>
    <w:rPr>
      <w:color w:val="954F72"/>
      <w:u w:val="single"/>
    </w:rPr>
  </w:style>
  <w:style w:type="character" w:styleId="Emfaz">
    <w:name w:val="Emphasis"/>
    <w:basedOn w:val="Numatytasispastraiposriftas"/>
    <w:qFormat/>
    <w:rsid w:val="009B4E61"/>
    <w:rPr>
      <w:i/>
      <w:iCs/>
      <w:color w:val="000000"/>
    </w:rPr>
  </w:style>
  <w:style w:type="paragraph" w:styleId="Komentarotekstas">
    <w:name w:val="annotation text"/>
    <w:basedOn w:val="prastasis"/>
    <w:link w:val="KomentarotekstasDiagrama"/>
    <w:semiHidden/>
    <w:unhideWhenUsed/>
    <w:rsid w:val="009B4E61"/>
    <w:pPr>
      <w:spacing w:line="240" w:lineRule="auto"/>
    </w:pPr>
    <w:rPr>
      <w:sz w:val="20"/>
      <w:szCs w:val="20"/>
    </w:rPr>
  </w:style>
  <w:style w:type="character" w:customStyle="1" w:styleId="KomentarotekstasDiagrama">
    <w:name w:val="Komentaro tekstas Diagrama"/>
    <w:basedOn w:val="Numatytasispastraiposriftas"/>
    <w:link w:val="Komentarotekstas"/>
    <w:semiHidden/>
    <w:rsid w:val="009B4E61"/>
    <w:rPr>
      <w:rFonts w:ascii="Calibri" w:eastAsia="SimSun" w:hAnsi="Calibri" w:cs="Calibri"/>
      <w:kern w:val="3"/>
      <w:sz w:val="20"/>
      <w:szCs w:val="20"/>
      <w:lang w:val="lt-LT"/>
    </w:rPr>
  </w:style>
  <w:style w:type="paragraph" w:styleId="Komentarotema">
    <w:name w:val="annotation subject"/>
    <w:basedOn w:val="Komentarotekstas"/>
    <w:link w:val="KomentarotemaDiagrama"/>
    <w:semiHidden/>
    <w:unhideWhenUsed/>
    <w:rsid w:val="009B4E61"/>
    <w:pPr>
      <w:widowControl/>
      <w:spacing w:line="276" w:lineRule="auto"/>
    </w:pPr>
    <w:rPr>
      <w:b/>
      <w:bCs/>
      <w:lang w:eastAsia="lt-LT"/>
    </w:rPr>
  </w:style>
  <w:style w:type="character" w:customStyle="1" w:styleId="KomentarotemaDiagrama">
    <w:name w:val="Komentaro tema Diagrama"/>
    <w:basedOn w:val="KomentarotekstasDiagrama"/>
    <w:link w:val="Komentarotema"/>
    <w:semiHidden/>
    <w:rsid w:val="009B4E61"/>
    <w:rPr>
      <w:rFonts w:ascii="Calibri" w:eastAsia="SimSun" w:hAnsi="Calibri" w:cs="Calibri"/>
      <w:b/>
      <w:bCs/>
      <w:kern w:val="3"/>
      <w:sz w:val="20"/>
      <w:szCs w:val="20"/>
      <w:lang w:val="lt-LT" w:eastAsia="lt-LT"/>
    </w:rPr>
  </w:style>
  <w:style w:type="paragraph" w:styleId="Betarp">
    <w:name w:val="No Spacing"/>
    <w:qFormat/>
    <w:rsid w:val="009B4E61"/>
    <w:pPr>
      <w:suppressAutoHyphens/>
      <w:autoSpaceDN w:val="0"/>
      <w:spacing w:after="0" w:line="240" w:lineRule="auto"/>
    </w:pPr>
    <w:rPr>
      <w:rFonts w:ascii="Calibri" w:eastAsia="SimSun" w:hAnsi="Calibri" w:cs="Calibri"/>
      <w:kern w:val="3"/>
      <w:sz w:val="21"/>
      <w:szCs w:val="21"/>
      <w:lang w:val="lt-LT" w:eastAsia="lt-LT"/>
    </w:rPr>
  </w:style>
  <w:style w:type="paragraph" w:styleId="Pataisymai">
    <w:name w:val="Revision"/>
    <w:semiHidden/>
    <w:rsid w:val="009B4E61"/>
    <w:pPr>
      <w:suppressAutoHyphens/>
      <w:autoSpaceDN w:val="0"/>
      <w:spacing w:after="0" w:line="240" w:lineRule="auto"/>
    </w:pPr>
    <w:rPr>
      <w:rFonts w:ascii="Times New Roman" w:eastAsia="SimSun" w:hAnsi="Times New Roman" w:cs="Calibri"/>
      <w:kern w:val="3"/>
      <w:sz w:val="24"/>
      <w:szCs w:val="24"/>
      <w:lang w:val="lt-LT"/>
    </w:rPr>
  </w:style>
  <w:style w:type="paragraph" w:customStyle="1" w:styleId="Standard">
    <w:name w:val="Standard"/>
    <w:rsid w:val="009B4E61"/>
    <w:pPr>
      <w:suppressAutoHyphens/>
      <w:autoSpaceDN w:val="0"/>
      <w:spacing w:after="160"/>
    </w:pPr>
    <w:rPr>
      <w:rFonts w:ascii="Calibri" w:eastAsia="SimSun" w:hAnsi="Calibri" w:cs="Calibri"/>
      <w:kern w:val="3"/>
      <w:sz w:val="21"/>
      <w:szCs w:val="21"/>
      <w:lang w:val="lt-LT" w:eastAsia="lt-LT"/>
    </w:rPr>
  </w:style>
  <w:style w:type="paragraph" w:customStyle="1" w:styleId="Textbody">
    <w:name w:val="Text body"/>
    <w:basedOn w:val="Standard"/>
    <w:rsid w:val="009B4E61"/>
    <w:pPr>
      <w:ind w:firstLine="567"/>
      <w:jc w:val="both"/>
    </w:pPr>
    <w:rPr>
      <w:szCs w:val="20"/>
    </w:rPr>
  </w:style>
  <w:style w:type="paragraph" w:customStyle="1" w:styleId="Index">
    <w:name w:val="Index"/>
    <w:basedOn w:val="Standard"/>
    <w:rsid w:val="009B4E61"/>
    <w:pPr>
      <w:suppressLineNumbers/>
    </w:pPr>
    <w:rPr>
      <w:rFonts w:cs="Mangal"/>
    </w:rPr>
  </w:style>
  <w:style w:type="paragraph" w:customStyle="1" w:styleId="ContentsHeading">
    <w:name w:val="Contents Heading"/>
    <w:basedOn w:val="Antrat1"/>
    <w:rsid w:val="009B4E61"/>
    <w:pPr>
      <w:widowControl/>
      <w:suppressLineNumbers/>
      <w:pBdr>
        <w:bottom w:val="single" w:sz="4" w:space="2" w:color="ED7D31"/>
      </w:pBdr>
      <w:spacing w:before="360" w:after="120" w:line="240" w:lineRule="auto"/>
    </w:pPr>
    <w:rPr>
      <w:rFonts w:ascii="Calibri Light" w:eastAsia="SimSun" w:hAnsi="Calibri Light" w:cs="Calibri"/>
      <w:color w:val="262626"/>
      <w:sz w:val="32"/>
      <w:szCs w:val="32"/>
      <w:lang w:eastAsia="lt-LT"/>
    </w:rPr>
  </w:style>
  <w:style w:type="paragraph" w:customStyle="1" w:styleId="Contents1">
    <w:name w:val="Contents 1"/>
    <w:basedOn w:val="Standard"/>
    <w:rsid w:val="009B4E61"/>
    <w:pPr>
      <w:tabs>
        <w:tab w:val="left" w:pos="568"/>
        <w:tab w:val="right" w:leader="dot" w:pos="10388"/>
      </w:tabs>
      <w:spacing w:after="0"/>
      <w:ind w:left="426" w:hanging="284"/>
    </w:pPr>
  </w:style>
  <w:style w:type="paragraph" w:customStyle="1" w:styleId="Contents2">
    <w:name w:val="Contents 2"/>
    <w:basedOn w:val="Standard"/>
    <w:rsid w:val="009B4E61"/>
    <w:pPr>
      <w:tabs>
        <w:tab w:val="left" w:pos="284"/>
        <w:tab w:val="right" w:leader="dot" w:pos="10104"/>
      </w:tabs>
      <w:spacing w:after="0"/>
      <w:ind w:left="142"/>
    </w:pPr>
  </w:style>
  <w:style w:type="paragraph" w:customStyle="1" w:styleId="tajtip">
    <w:name w:val="tajtip"/>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Body2">
    <w:name w:val="Body 2"/>
    <w:rsid w:val="009B4E61"/>
    <w:pPr>
      <w:suppressAutoHyphens/>
      <w:autoSpaceDN w:val="0"/>
      <w:spacing w:after="40" w:line="240" w:lineRule="auto"/>
      <w:jc w:val="both"/>
    </w:pPr>
    <w:rPr>
      <w:rFonts w:ascii="Times New Roman" w:eastAsia="Arial Unicode MS" w:hAnsi="Times New Roman" w:cs="Arial Unicode MS"/>
      <w:color w:val="000000"/>
      <w:kern w:val="3"/>
      <w:sz w:val="21"/>
      <w:szCs w:val="21"/>
    </w:rPr>
  </w:style>
  <w:style w:type="paragraph" w:customStyle="1" w:styleId="S1lygis">
    <w:name w:val="_S 1 lygis"/>
    <w:basedOn w:val="Standard"/>
    <w:rsid w:val="009B4E61"/>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
    <w:rsid w:val="009B4E61"/>
    <w:pPr>
      <w:spacing w:before="120" w:after="120" w:line="240" w:lineRule="auto"/>
      <w:jc w:val="both"/>
      <w:outlineLvl w:val="1"/>
    </w:pPr>
    <w:rPr>
      <w:rFonts w:ascii="Times New Roman" w:eastAsia="Times New Roman" w:hAnsi="Times New Roman" w:cs="Times New Roman"/>
      <w:sz w:val="24"/>
      <w:szCs w:val="24"/>
    </w:rPr>
  </w:style>
  <w:style w:type="paragraph" w:customStyle="1" w:styleId="S3lygis">
    <w:name w:val="_S 3 lygis"/>
    <w:basedOn w:val="S2lygis"/>
    <w:rsid w:val="009B4E61"/>
    <w:pPr>
      <w:outlineLvl w:val="2"/>
    </w:pPr>
  </w:style>
  <w:style w:type="paragraph" w:customStyle="1" w:styleId="Normal12pt">
    <w:name w:val="Normal + 12 pt"/>
    <w:basedOn w:val="Standard"/>
    <w:rsid w:val="009B4E61"/>
    <w:pPr>
      <w:spacing w:after="0" w:line="240" w:lineRule="auto"/>
      <w:ind w:right="-283"/>
      <w:jc w:val="both"/>
    </w:pPr>
    <w:rPr>
      <w:sz w:val="22"/>
      <w:szCs w:val="22"/>
      <w:lang w:eastAsia="en-US"/>
    </w:rPr>
  </w:style>
  <w:style w:type="paragraph" w:customStyle="1" w:styleId="pf0">
    <w:name w:val="pf0"/>
    <w:basedOn w:val="Standard"/>
    <w:rsid w:val="009B4E61"/>
    <w:pPr>
      <w:spacing w:before="100" w:after="10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rsid w:val="009B4E61"/>
    <w:pPr>
      <w:widowControl w:val="0"/>
      <w:suppressAutoHyphens/>
      <w:autoSpaceDN w:val="0"/>
      <w:spacing w:after="160"/>
      <w:jc w:val="both"/>
    </w:pPr>
    <w:rPr>
      <w:rFonts w:ascii="Times New Roman" w:eastAsia="Times New Roman" w:hAnsi="Times New Roman" w:cs="Times New Roman"/>
      <w:kern w:val="3"/>
      <w:lang w:val="lt-LT"/>
    </w:rPr>
  </w:style>
  <w:style w:type="paragraph" w:customStyle="1" w:styleId="Diagrama11">
    <w:name w:val="Diagrama11"/>
    <w:basedOn w:val="Standard"/>
    <w:rsid w:val="009B4E61"/>
    <w:pPr>
      <w:spacing w:after="0" w:line="240" w:lineRule="auto"/>
      <w:jc w:val="both"/>
    </w:pPr>
    <w:rPr>
      <w:rFonts w:ascii="Times New Roman" w:hAnsi="Times New Roman" w:cs="Times New Roman"/>
      <w:sz w:val="20"/>
      <w:szCs w:val="20"/>
    </w:rPr>
  </w:style>
  <w:style w:type="paragraph" w:customStyle="1" w:styleId="Default">
    <w:name w:val="Default"/>
    <w:rsid w:val="009B4E61"/>
    <w:pPr>
      <w:suppressAutoHyphens/>
      <w:autoSpaceDN w:val="0"/>
      <w:spacing w:after="0" w:line="240" w:lineRule="auto"/>
    </w:pPr>
    <w:rPr>
      <w:rFonts w:ascii="Montserrat" w:eastAsia="SimSun" w:hAnsi="Montserrat" w:cs="Montserrat"/>
      <w:color w:val="000000"/>
      <w:kern w:val="3"/>
      <w:sz w:val="24"/>
      <w:szCs w:val="24"/>
      <w:lang w:val="lt-LT"/>
    </w:rPr>
  </w:style>
  <w:style w:type="paragraph" w:customStyle="1" w:styleId="arno1">
    <w:name w:val="arno1"/>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point1">
    <w:name w:val="point1"/>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msolistparagraph0">
    <w:name w:val="msolistparagraph"/>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Textbodyindent">
    <w:name w:val="Text body indent"/>
    <w:basedOn w:val="Standard"/>
    <w:rsid w:val="009B4E61"/>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couriernormal0">
    <w:name w:val="couriernormal0"/>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listparagraph1">
    <w:name w:val="listparagraph1"/>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listparagraph1cxsplast">
    <w:name w:val="listparagraph1cxsplast"/>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nospacing1">
    <w:name w:val="nospacing1"/>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766">
    <w:name w:val="766"/>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msonormal0">
    <w:name w:val="msonormal"/>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xl65">
    <w:name w:val="xl65"/>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xl66">
    <w:name w:val="xl66"/>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xl67">
    <w:name w:val="xl67"/>
    <w:basedOn w:val="Standard"/>
    <w:rsid w:val="009B4E61"/>
    <w:pPr>
      <w:spacing w:before="100" w:after="100" w:line="240" w:lineRule="auto"/>
      <w:jc w:val="center"/>
    </w:pPr>
    <w:rPr>
      <w:rFonts w:ascii="Times New Roman" w:eastAsia="Times New Roman" w:hAnsi="Times New Roman" w:cs="Times New Roman"/>
      <w:sz w:val="20"/>
      <w:szCs w:val="20"/>
    </w:rPr>
  </w:style>
  <w:style w:type="paragraph" w:customStyle="1" w:styleId="xl68">
    <w:name w:val="xl68"/>
    <w:basedOn w:val="Standard"/>
    <w:rsid w:val="009B4E61"/>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4"/>
      <w:szCs w:val="24"/>
    </w:rPr>
  </w:style>
  <w:style w:type="paragraph" w:customStyle="1" w:styleId="xl69">
    <w:name w:val="xl69"/>
    <w:basedOn w:val="Standard"/>
    <w:rsid w:val="009B4E61"/>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sz w:val="20"/>
      <w:szCs w:val="20"/>
    </w:rPr>
  </w:style>
  <w:style w:type="paragraph" w:customStyle="1" w:styleId="xl70">
    <w:name w:val="xl70"/>
    <w:basedOn w:val="Standard"/>
    <w:rsid w:val="009B4E61"/>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0"/>
      <w:szCs w:val="20"/>
    </w:rPr>
  </w:style>
  <w:style w:type="paragraph" w:customStyle="1" w:styleId="xl71">
    <w:name w:val="xl71"/>
    <w:basedOn w:val="Standard"/>
    <w:rsid w:val="009B4E61"/>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sz w:val="20"/>
      <w:szCs w:val="20"/>
    </w:rPr>
  </w:style>
  <w:style w:type="paragraph" w:customStyle="1" w:styleId="xl72">
    <w:name w:val="xl72"/>
    <w:basedOn w:val="Standard"/>
    <w:rsid w:val="009B4E61"/>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0"/>
      <w:szCs w:val="20"/>
    </w:rPr>
  </w:style>
  <w:style w:type="paragraph" w:customStyle="1" w:styleId="xl73">
    <w:name w:val="xl73"/>
    <w:basedOn w:val="Standard"/>
    <w:rsid w:val="009B4E61"/>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74">
    <w:name w:val="xl74"/>
    <w:basedOn w:val="Standard"/>
    <w:rsid w:val="009B4E61"/>
    <w:pPr>
      <w:spacing w:before="100" w:after="100" w:line="240" w:lineRule="auto"/>
    </w:pPr>
    <w:rPr>
      <w:rFonts w:ascii="Times New Roman" w:eastAsia="Times New Roman" w:hAnsi="Times New Roman" w:cs="Times New Roman"/>
      <w:sz w:val="20"/>
      <w:szCs w:val="20"/>
    </w:rPr>
  </w:style>
  <w:style w:type="paragraph" w:customStyle="1" w:styleId="xl75">
    <w:name w:val="xl75"/>
    <w:basedOn w:val="Standard"/>
    <w:rsid w:val="009B4E61"/>
    <w:pPr>
      <w:spacing w:before="100" w:after="100" w:line="240" w:lineRule="auto"/>
      <w:jc w:val="center"/>
    </w:pPr>
    <w:rPr>
      <w:rFonts w:ascii="Times New Roman" w:eastAsia="Times New Roman" w:hAnsi="Times New Roman" w:cs="Times New Roman"/>
      <w:sz w:val="20"/>
      <w:szCs w:val="20"/>
    </w:rPr>
  </w:style>
  <w:style w:type="paragraph" w:customStyle="1" w:styleId="xl76">
    <w:name w:val="xl76"/>
    <w:basedOn w:val="Standard"/>
    <w:rsid w:val="009B4E61"/>
    <w:pPr>
      <w:spacing w:before="100" w:after="100" w:line="240" w:lineRule="auto"/>
      <w:jc w:val="right"/>
    </w:pPr>
    <w:rPr>
      <w:rFonts w:ascii="Times New Roman" w:eastAsia="Times New Roman" w:hAnsi="Times New Roman" w:cs="Times New Roman"/>
      <w:b/>
      <w:bCs/>
      <w:sz w:val="20"/>
      <w:szCs w:val="20"/>
    </w:rPr>
  </w:style>
  <w:style w:type="paragraph" w:customStyle="1" w:styleId="xl77">
    <w:name w:val="xl77"/>
    <w:basedOn w:val="Standard"/>
    <w:rsid w:val="009B4E61"/>
    <w:pP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78">
    <w:name w:val="xl78"/>
    <w:basedOn w:val="Standard"/>
    <w:rsid w:val="009B4E61"/>
    <w:pPr>
      <w:spacing w:before="100" w:after="100" w:line="240" w:lineRule="auto"/>
      <w:jc w:val="center"/>
    </w:pPr>
    <w:rPr>
      <w:rFonts w:ascii="Times New Roman" w:eastAsia="Times New Roman" w:hAnsi="Times New Roman" w:cs="Times New Roman"/>
      <w:b/>
      <w:bCs/>
      <w:sz w:val="20"/>
      <w:szCs w:val="20"/>
    </w:rPr>
  </w:style>
  <w:style w:type="paragraph" w:customStyle="1" w:styleId="xl79">
    <w:name w:val="xl79"/>
    <w:basedOn w:val="Standard"/>
    <w:rsid w:val="009B4E61"/>
    <w:pPr>
      <w:spacing w:before="100" w:after="100" w:line="240" w:lineRule="auto"/>
    </w:pPr>
    <w:rPr>
      <w:rFonts w:ascii="Times New Roman" w:eastAsia="Times New Roman" w:hAnsi="Times New Roman" w:cs="Times New Roman"/>
      <w:b/>
      <w:bCs/>
      <w:sz w:val="20"/>
      <w:szCs w:val="20"/>
    </w:rPr>
  </w:style>
  <w:style w:type="paragraph" w:customStyle="1" w:styleId="xl80">
    <w:name w:val="xl80"/>
    <w:basedOn w:val="Standard"/>
    <w:rsid w:val="009B4E61"/>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81">
    <w:name w:val="xl81"/>
    <w:basedOn w:val="Standard"/>
    <w:rsid w:val="009B4E61"/>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cs="Times New Roman"/>
      <w:b/>
      <w:bCs/>
      <w:sz w:val="20"/>
      <w:szCs w:val="20"/>
    </w:rPr>
  </w:style>
  <w:style w:type="paragraph" w:customStyle="1" w:styleId="xl82">
    <w:name w:val="xl82"/>
    <w:basedOn w:val="Standard"/>
    <w:rsid w:val="009B4E61"/>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b/>
      <w:bCs/>
      <w:sz w:val="20"/>
      <w:szCs w:val="20"/>
    </w:rPr>
  </w:style>
  <w:style w:type="paragraph" w:customStyle="1" w:styleId="linija">
    <w:name w:val="linija"/>
    <w:basedOn w:val="Standard"/>
    <w:rsid w:val="009B4E61"/>
    <w:pPr>
      <w:spacing w:before="280" w:after="280" w:line="240" w:lineRule="auto"/>
    </w:pPr>
    <w:rPr>
      <w:rFonts w:ascii="Times New Roman" w:eastAsia="Times New Roman" w:hAnsi="Times New Roman"/>
      <w:sz w:val="24"/>
      <w:szCs w:val="24"/>
      <w:lang w:eastAsia="ar-SA"/>
    </w:rPr>
  </w:style>
  <w:style w:type="paragraph" w:customStyle="1" w:styleId="TableContents">
    <w:name w:val="Table Contents"/>
    <w:basedOn w:val="Standard"/>
    <w:rsid w:val="009B4E61"/>
    <w:pPr>
      <w:widowControl w:val="0"/>
      <w:suppressLineNumbers/>
      <w:spacing w:after="0" w:line="240" w:lineRule="auto"/>
    </w:pPr>
    <w:rPr>
      <w:rFonts w:ascii="Liberation Serif" w:eastAsia="Times New Roman" w:hAnsi="Liberation Serif" w:cs="Lohit Hindi"/>
      <w:sz w:val="24"/>
      <w:szCs w:val="24"/>
      <w:lang w:val="en-US" w:eastAsia="zh-CN" w:bidi="hi-IN"/>
    </w:rPr>
  </w:style>
  <w:style w:type="paragraph" w:customStyle="1" w:styleId="Stilius4">
    <w:name w:val="Stilius4"/>
    <w:basedOn w:val="Standard"/>
    <w:rsid w:val="009B4E61"/>
    <w:pPr>
      <w:spacing w:before="200" w:after="0" w:line="240" w:lineRule="auto"/>
      <w:ind w:hanging="578"/>
      <w:outlineLvl w:val="0"/>
    </w:pPr>
    <w:rPr>
      <w:rFonts w:ascii="Times New Roman" w:eastAsia="Times New Roman" w:hAnsi="Times New Roman" w:cs="Times New Roman"/>
      <w:sz w:val="22"/>
      <w:szCs w:val="22"/>
      <w:lang w:eastAsia="en-US"/>
    </w:rPr>
  </w:style>
  <w:style w:type="paragraph" w:customStyle="1" w:styleId="paragraph">
    <w:name w:val="paragraph"/>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Footnote">
    <w:name w:val="Footnote"/>
    <w:basedOn w:val="Standard"/>
    <w:rsid w:val="009B4E61"/>
    <w:pPr>
      <w:suppressLineNumbers/>
      <w:ind w:left="283" w:hanging="283"/>
    </w:pPr>
    <w:rPr>
      <w:sz w:val="20"/>
      <w:szCs w:val="20"/>
    </w:rPr>
  </w:style>
  <w:style w:type="paragraph" w:customStyle="1" w:styleId="Patvirtinta">
    <w:name w:val="Patvirtinta"/>
    <w:rsid w:val="009B4E61"/>
    <w:pPr>
      <w:tabs>
        <w:tab w:val="left" w:pos="-4755"/>
        <w:tab w:val="left" w:pos="-4602"/>
        <w:tab w:val="left" w:pos="-4455"/>
        <w:tab w:val="left" w:pos="-4302"/>
      </w:tabs>
      <w:suppressAutoHyphens/>
      <w:autoSpaceDN w:val="0"/>
      <w:spacing w:after="0" w:line="100" w:lineRule="atLeast"/>
      <w:ind w:left="5953"/>
    </w:pPr>
    <w:rPr>
      <w:rFonts w:ascii="TimesLT" w:eastAsia="Times New Roman" w:hAnsi="TimesLT" w:cs="TimesLT"/>
      <w:kern w:val="2"/>
      <w:sz w:val="20"/>
      <w:szCs w:val="20"/>
      <w:lang w:eastAsia="ar-SA"/>
    </w:rPr>
  </w:style>
  <w:style w:type="character" w:styleId="Puslapioinaosnuoroda">
    <w:name w:val="footnote reference"/>
    <w:basedOn w:val="Numatytasispastraiposriftas"/>
    <w:semiHidden/>
    <w:unhideWhenUsed/>
    <w:rsid w:val="009B4E61"/>
    <w:rPr>
      <w:position w:val="0"/>
      <w:vertAlign w:val="superscript"/>
    </w:rPr>
  </w:style>
  <w:style w:type="character" w:styleId="Komentaronuoroda">
    <w:name w:val="annotation reference"/>
    <w:basedOn w:val="Numatytasispastraiposriftas"/>
    <w:semiHidden/>
    <w:unhideWhenUsed/>
    <w:rsid w:val="009B4E61"/>
    <w:rPr>
      <w:sz w:val="16"/>
      <w:szCs w:val="16"/>
    </w:rPr>
  </w:style>
  <w:style w:type="character" w:styleId="Dokumentoinaosnumeris">
    <w:name w:val="endnote reference"/>
    <w:basedOn w:val="Numatytasispastraiposriftas"/>
    <w:semiHidden/>
    <w:unhideWhenUsed/>
    <w:rsid w:val="009B4E61"/>
    <w:rPr>
      <w:position w:val="0"/>
      <w:vertAlign w:val="superscript"/>
    </w:rPr>
  </w:style>
  <w:style w:type="character" w:styleId="Vietosrezervavimoenklotekstas">
    <w:name w:val="Placeholder Text"/>
    <w:basedOn w:val="Numatytasispastraiposriftas"/>
    <w:semiHidden/>
    <w:rsid w:val="009B4E61"/>
    <w:rPr>
      <w:color w:val="808080"/>
    </w:rPr>
  </w:style>
  <w:style w:type="character" w:styleId="Nerykuspabraukimas">
    <w:name w:val="Subtle Emphasis"/>
    <w:basedOn w:val="Numatytasispastraiposriftas"/>
    <w:qFormat/>
    <w:rsid w:val="009B4E61"/>
    <w:rPr>
      <w:i/>
      <w:iCs/>
      <w:color w:val="595959"/>
    </w:rPr>
  </w:style>
  <w:style w:type="character" w:styleId="Rykuspabraukimas">
    <w:name w:val="Intense Emphasis"/>
    <w:basedOn w:val="Numatytasispastraiposriftas"/>
    <w:qFormat/>
    <w:rsid w:val="009B4E61"/>
    <w:rPr>
      <w:b/>
      <w:bCs/>
      <w:i/>
      <w:iCs/>
      <w:caps w:val="0"/>
      <w:smallCaps w:val="0"/>
      <w:strike w:val="0"/>
      <w:dstrike w:val="0"/>
      <w:color w:val="ED7D31"/>
      <w:u w:val="none"/>
      <w:effect w:val="none"/>
    </w:rPr>
  </w:style>
  <w:style w:type="character" w:styleId="Nerykinuoroda">
    <w:name w:val="Subtle Reference"/>
    <w:basedOn w:val="Numatytasispastraiposriftas"/>
    <w:qFormat/>
    <w:rsid w:val="009B4E61"/>
    <w:rPr>
      <w:smallCaps/>
      <w:color w:val="404040"/>
      <w:spacing w:val="0"/>
      <w:u w:val="single" w:color="000000"/>
    </w:rPr>
  </w:style>
  <w:style w:type="character" w:styleId="Rykinuoroda">
    <w:name w:val="Intense Reference"/>
    <w:basedOn w:val="Numatytasispastraiposriftas"/>
    <w:qFormat/>
    <w:rsid w:val="009B4E61"/>
    <w:rPr>
      <w:b/>
      <w:bCs/>
      <w:smallCaps/>
      <w:color w:val="00000A"/>
      <w:spacing w:val="0"/>
      <w:u w:val="single"/>
    </w:rPr>
  </w:style>
  <w:style w:type="character" w:styleId="Knygospavadinimas">
    <w:name w:val="Book Title"/>
    <w:basedOn w:val="Numatytasispastraiposriftas"/>
    <w:qFormat/>
    <w:rsid w:val="009B4E61"/>
    <w:rPr>
      <w:b/>
      <w:bCs/>
      <w:smallCaps/>
      <w:spacing w:val="0"/>
    </w:rPr>
  </w:style>
  <w:style w:type="paragraph" w:styleId="Pavadinimas">
    <w:name w:val="Title"/>
    <w:basedOn w:val="prastasis"/>
    <w:next w:val="prastasis"/>
    <w:link w:val="PavadinimasDiagrama"/>
    <w:qFormat/>
    <w:rsid w:val="009B4E6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rsid w:val="009B4E61"/>
    <w:rPr>
      <w:rFonts w:asciiTheme="majorHAnsi" w:eastAsiaTheme="majorEastAsia" w:hAnsiTheme="majorHAnsi" w:cstheme="majorBidi"/>
      <w:color w:val="17365D" w:themeColor="text2" w:themeShade="BF"/>
      <w:spacing w:val="5"/>
      <w:kern w:val="28"/>
      <w:sz w:val="52"/>
      <w:szCs w:val="52"/>
      <w:lang w:val="lt-LT"/>
    </w:rPr>
  </w:style>
  <w:style w:type="paragraph" w:styleId="Antrinispavadinimas">
    <w:name w:val="Subtitle"/>
    <w:basedOn w:val="prastasis"/>
    <w:next w:val="prastasis"/>
    <w:link w:val="AntrinispavadinimasDiagrama"/>
    <w:qFormat/>
    <w:rsid w:val="009B4E6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ntrinispavadinimasDiagrama">
    <w:name w:val="Antrinis pavadinimas Diagrama"/>
    <w:basedOn w:val="Numatytasispastraiposriftas"/>
    <w:link w:val="Antrinispavadinimas"/>
    <w:rsid w:val="009B4E61"/>
    <w:rPr>
      <w:rFonts w:asciiTheme="majorHAnsi" w:eastAsiaTheme="majorEastAsia" w:hAnsiTheme="majorHAnsi" w:cstheme="majorBidi"/>
      <w:i/>
      <w:iCs/>
      <w:color w:val="4F81BD" w:themeColor="accent1"/>
      <w:spacing w:val="15"/>
      <w:kern w:val="3"/>
      <w:sz w:val="24"/>
      <w:szCs w:val="24"/>
      <w:lang w:val="lt-LT"/>
    </w:rPr>
  </w:style>
  <w:style w:type="paragraph" w:styleId="Puslapioinaostekstas">
    <w:name w:val="footnote text"/>
    <w:basedOn w:val="prastasis"/>
    <w:link w:val="PuslapioinaostekstasDiagrama"/>
    <w:semiHidden/>
    <w:unhideWhenUsed/>
    <w:rsid w:val="009B4E6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9B4E61"/>
    <w:rPr>
      <w:rFonts w:ascii="Calibri" w:eastAsia="SimSun" w:hAnsi="Calibri" w:cs="Calibri"/>
      <w:kern w:val="3"/>
      <w:sz w:val="20"/>
      <w:szCs w:val="20"/>
      <w:lang w:val="lt-LT"/>
    </w:rPr>
  </w:style>
  <w:style w:type="paragraph" w:styleId="Debesliotekstas">
    <w:name w:val="Balloon Text"/>
    <w:basedOn w:val="prastasis"/>
    <w:link w:val="DebesliotekstasDiagrama"/>
    <w:semiHidden/>
    <w:unhideWhenUsed/>
    <w:rsid w:val="009B4E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B4E61"/>
    <w:rPr>
      <w:rFonts w:ascii="Tahoma" w:eastAsia="SimSun" w:hAnsi="Tahoma" w:cs="Tahoma"/>
      <w:kern w:val="3"/>
      <w:sz w:val="16"/>
      <w:szCs w:val="16"/>
      <w:lang w:val="lt-LT"/>
    </w:rPr>
  </w:style>
  <w:style w:type="paragraph" w:styleId="Antrats">
    <w:name w:val="header"/>
    <w:basedOn w:val="prastasis"/>
    <w:link w:val="AntratsDiagrama"/>
    <w:semiHidden/>
    <w:unhideWhenUsed/>
    <w:rsid w:val="009B4E61"/>
    <w:pPr>
      <w:tabs>
        <w:tab w:val="center" w:pos="4986"/>
        <w:tab w:val="right" w:pos="9972"/>
      </w:tabs>
      <w:spacing w:after="0" w:line="240" w:lineRule="auto"/>
    </w:pPr>
  </w:style>
  <w:style w:type="character" w:customStyle="1" w:styleId="AntratsDiagrama">
    <w:name w:val="Antraštės Diagrama"/>
    <w:basedOn w:val="Numatytasispastraiposriftas"/>
    <w:link w:val="Antrats"/>
    <w:semiHidden/>
    <w:rsid w:val="009B4E61"/>
    <w:rPr>
      <w:rFonts w:ascii="Calibri" w:eastAsia="SimSun" w:hAnsi="Calibri" w:cs="Calibri"/>
      <w:kern w:val="3"/>
      <w:lang w:val="lt-LT"/>
    </w:rPr>
  </w:style>
  <w:style w:type="paragraph" w:styleId="Porat">
    <w:name w:val="footer"/>
    <w:basedOn w:val="prastasis"/>
    <w:link w:val="PoratDiagrama"/>
    <w:semiHidden/>
    <w:unhideWhenUsed/>
    <w:rsid w:val="009B4E61"/>
    <w:pPr>
      <w:tabs>
        <w:tab w:val="center" w:pos="4986"/>
        <w:tab w:val="right" w:pos="9972"/>
      </w:tabs>
      <w:spacing w:after="0" w:line="240" w:lineRule="auto"/>
    </w:pPr>
  </w:style>
  <w:style w:type="character" w:customStyle="1" w:styleId="PoratDiagrama">
    <w:name w:val="Poraštė Diagrama"/>
    <w:basedOn w:val="Numatytasispastraiposriftas"/>
    <w:link w:val="Porat"/>
    <w:semiHidden/>
    <w:rsid w:val="009B4E61"/>
    <w:rPr>
      <w:rFonts w:ascii="Calibri" w:eastAsia="SimSun" w:hAnsi="Calibri" w:cs="Calibri"/>
      <w:kern w:val="3"/>
      <w:lang w:val="lt-LT"/>
    </w:rPr>
  </w:style>
  <w:style w:type="paragraph" w:styleId="Citata">
    <w:name w:val="Quote"/>
    <w:basedOn w:val="prastasis"/>
    <w:next w:val="prastasis"/>
    <w:link w:val="CitataDiagrama"/>
    <w:qFormat/>
    <w:rsid w:val="009B4E61"/>
    <w:rPr>
      <w:i/>
      <w:iCs/>
      <w:color w:val="000000" w:themeColor="text1"/>
    </w:rPr>
  </w:style>
  <w:style w:type="character" w:customStyle="1" w:styleId="CitataDiagrama">
    <w:name w:val="Citata Diagrama"/>
    <w:basedOn w:val="Numatytasispastraiposriftas"/>
    <w:link w:val="Citata"/>
    <w:rsid w:val="009B4E61"/>
    <w:rPr>
      <w:rFonts w:ascii="Calibri" w:eastAsia="SimSun" w:hAnsi="Calibri" w:cs="Calibri"/>
      <w:i/>
      <w:iCs/>
      <w:color w:val="000000" w:themeColor="text1"/>
      <w:kern w:val="3"/>
      <w:lang w:val="lt-LT"/>
    </w:rPr>
  </w:style>
  <w:style w:type="paragraph" w:styleId="Iskirtacitata">
    <w:name w:val="Intense Quote"/>
    <w:basedOn w:val="prastasis"/>
    <w:next w:val="prastasis"/>
    <w:link w:val="IskirtacitataDiagrama"/>
    <w:qFormat/>
    <w:rsid w:val="009B4E61"/>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rsid w:val="009B4E61"/>
    <w:rPr>
      <w:rFonts w:ascii="Calibri" w:eastAsia="SimSun" w:hAnsi="Calibri" w:cs="Calibri"/>
      <w:b/>
      <w:bCs/>
      <w:i/>
      <w:iCs/>
      <w:color w:val="4F81BD" w:themeColor="accent1"/>
      <w:kern w:val="3"/>
      <w:lang w:val="lt-LT"/>
    </w:rPr>
  </w:style>
  <w:style w:type="paragraph" w:styleId="Dokumentoinaostekstas">
    <w:name w:val="endnote text"/>
    <w:basedOn w:val="prastasis"/>
    <w:link w:val="DokumentoinaostekstasDiagrama"/>
    <w:semiHidden/>
    <w:unhideWhenUsed/>
    <w:rsid w:val="009B4E6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9B4E61"/>
    <w:rPr>
      <w:rFonts w:ascii="Calibri" w:eastAsia="SimSun" w:hAnsi="Calibri" w:cs="Calibri"/>
      <w:kern w:val="3"/>
      <w:sz w:val="20"/>
      <w:szCs w:val="20"/>
      <w:lang w:val="lt-LT"/>
    </w:rPr>
  </w:style>
  <w:style w:type="paragraph" w:styleId="Pagrindiniotekstotrauka2">
    <w:name w:val="Body Text Indent 2"/>
    <w:basedOn w:val="prastasis"/>
    <w:link w:val="Pagrindiniotekstotrauka2Diagrama"/>
    <w:semiHidden/>
    <w:unhideWhenUsed/>
    <w:rsid w:val="009B4E61"/>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9B4E61"/>
    <w:rPr>
      <w:rFonts w:ascii="Calibri" w:eastAsia="SimSun" w:hAnsi="Calibri" w:cs="Calibri"/>
      <w:kern w:val="3"/>
      <w:lang w:val="lt-LT"/>
    </w:rPr>
  </w:style>
  <w:style w:type="paragraph" w:styleId="Paprastasistekstas">
    <w:name w:val="Plain Text"/>
    <w:basedOn w:val="prastasis"/>
    <w:link w:val="PaprastasistekstasDiagrama"/>
    <w:semiHidden/>
    <w:unhideWhenUsed/>
    <w:rsid w:val="009B4E61"/>
    <w:pPr>
      <w:spacing w:after="0" w:line="240" w:lineRule="auto"/>
    </w:pPr>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9B4E61"/>
    <w:rPr>
      <w:rFonts w:ascii="Consolas" w:eastAsia="SimSun" w:hAnsi="Consolas" w:cs="Calibri"/>
      <w:kern w:val="3"/>
      <w:sz w:val="21"/>
      <w:szCs w:val="21"/>
      <w:lang w:val="lt-LT"/>
    </w:rPr>
  </w:style>
  <w:style w:type="paragraph" w:styleId="Pagrindiniotekstotrauka3">
    <w:name w:val="Body Text Indent 3"/>
    <w:basedOn w:val="prastasis"/>
    <w:link w:val="Pagrindiniotekstotrauka3Diagrama"/>
    <w:semiHidden/>
    <w:unhideWhenUsed/>
    <w:rsid w:val="009B4E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semiHidden/>
    <w:rsid w:val="009B4E61"/>
    <w:rPr>
      <w:rFonts w:ascii="Calibri" w:eastAsia="SimSun" w:hAnsi="Calibri" w:cs="Calibri"/>
      <w:kern w:val="3"/>
      <w:sz w:val="16"/>
      <w:szCs w:val="16"/>
      <w:lang w:val="lt-LT"/>
    </w:rPr>
  </w:style>
  <w:style w:type="character" w:customStyle="1" w:styleId="Internetlink">
    <w:name w:val="Internet link"/>
    <w:basedOn w:val="Numatytasispastraiposriftas"/>
    <w:rsid w:val="009B4E61"/>
    <w:rPr>
      <w:color w:val="000080"/>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qFormat/>
    <w:rsid w:val="009B4E61"/>
  </w:style>
  <w:style w:type="character" w:customStyle="1" w:styleId="Neapdorotaspaminjimas1">
    <w:name w:val="Neapdorotas paminėjimas1"/>
    <w:basedOn w:val="Numatytasispastraiposriftas"/>
    <w:rsid w:val="009B4E61"/>
    <w:rPr>
      <w:color w:val="808080"/>
    </w:rPr>
  </w:style>
  <w:style w:type="character" w:customStyle="1" w:styleId="pildymui">
    <w:name w:val="pildymui"/>
    <w:basedOn w:val="Numatytasispastraiposriftas"/>
    <w:rsid w:val="009B4E61"/>
  </w:style>
  <w:style w:type="character" w:customStyle="1" w:styleId="PagrindinistekstasDiagrama">
    <w:name w:val="Pagrindinis tekstas Diagrama"/>
    <w:basedOn w:val="Numatytasispastraiposriftas"/>
    <w:rsid w:val="009B4E61"/>
    <w:rPr>
      <w:sz w:val="21"/>
      <w:szCs w:val="20"/>
      <w:lang w:eastAsia="lt-LT"/>
    </w:rPr>
  </w:style>
  <w:style w:type="character" w:customStyle="1" w:styleId="StrongEmphasis">
    <w:name w:val="Strong Emphasis"/>
    <w:basedOn w:val="Numatytasispastraiposriftas"/>
    <w:rsid w:val="009B4E61"/>
    <w:rPr>
      <w:b/>
      <w:bCs/>
    </w:rPr>
  </w:style>
  <w:style w:type="character" w:customStyle="1" w:styleId="BetarpDiagrama">
    <w:name w:val="Be tarpų Diagrama"/>
    <w:basedOn w:val="Numatytasispastraiposriftas"/>
    <w:rsid w:val="009B4E61"/>
    <w:rPr>
      <w:sz w:val="21"/>
      <w:szCs w:val="21"/>
      <w:lang w:eastAsia="lt-LT"/>
    </w:rPr>
  </w:style>
  <w:style w:type="character" w:customStyle="1" w:styleId="Normal12ptChar">
    <w:name w:val="Normal + 12 pt Char"/>
    <w:basedOn w:val="Numatytasispastraiposriftas"/>
    <w:rsid w:val="009B4E61"/>
  </w:style>
  <w:style w:type="character" w:customStyle="1" w:styleId="cf01">
    <w:name w:val="cf01"/>
    <w:basedOn w:val="Numatytasispastraiposriftas"/>
    <w:rsid w:val="009B4E61"/>
    <w:rPr>
      <w:rFonts w:ascii="Segoe UI" w:hAnsi="Segoe UI" w:cs="Segoe UI" w:hint="default"/>
      <w:sz w:val="18"/>
      <w:szCs w:val="18"/>
    </w:rPr>
  </w:style>
  <w:style w:type="character" w:customStyle="1" w:styleId="Paminjimas1">
    <w:name w:val="Paminėjimas1"/>
    <w:basedOn w:val="Numatytasispastraiposriftas"/>
    <w:rsid w:val="009B4E61"/>
    <w:rPr>
      <w:color w:val="2B579A"/>
    </w:rPr>
  </w:style>
  <w:style w:type="character" w:customStyle="1" w:styleId="paragrafesrasas2lygisDiagrama">
    <w:name w:val="_paragrafe sąrasas 2 lygis Diagrama"/>
    <w:basedOn w:val="Numatytasispastraiposriftas"/>
    <w:rsid w:val="009B4E61"/>
    <w:rPr>
      <w:rFonts w:ascii="Times New Roman" w:eastAsia="Times New Roman" w:hAnsi="Times New Roman" w:cs="Times New Roman" w:hint="default"/>
    </w:rPr>
  </w:style>
  <w:style w:type="character" w:customStyle="1" w:styleId="cf11">
    <w:name w:val="cf11"/>
    <w:basedOn w:val="Numatytasispastraiposriftas"/>
    <w:rsid w:val="009B4E61"/>
    <w:rPr>
      <w:rFonts w:ascii="Segoe UI" w:hAnsi="Segoe UI" w:cs="Segoe UI" w:hint="default"/>
      <w:color w:val="0000FF"/>
      <w:sz w:val="18"/>
      <w:szCs w:val="18"/>
    </w:rPr>
  </w:style>
  <w:style w:type="character" w:customStyle="1" w:styleId="cf21">
    <w:name w:val="cf21"/>
    <w:basedOn w:val="Numatytasispastraiposriftas"/>
    <w:rsid w:val="009B4E61"/>
    <w:rPr>
      <w:rFonts w:ascii="Segoe UI" w:hAnsi="Segoe UI" w:cs="Segoe UI" w:hint="default"/>
      <w:color w:val="538135"/>
      <w:sz w:val="18"/>
      <w:szCs w:val="18"/>
    </w:rPr>
  </w:style>
  <w:style w:type="character" w:customStyle="1" w:styleId="hgkelc">
    <w:name w:val="hgkelc"/>
    <w:basedOn w:val="Numatytasispastraiposriftas"/>
    <w:rsid w:val="009B4E61"/>
  </w:style>
  <w:style w:type="character" w:customStyle="1" w:styleId="UnresolvedMention">
    <w:name w:val="Unresolved Mention"/>
    <w:basedOn w:val="Numatytasispastraiposriftas"/>
    <w:rsid w:val="009B4E61"/>
    <w:rPr>
      <w:color w:val="605E5C"/>
    </w:rPr>
  </w:style>
  <w:style w:type="character" w:customStyle="1" w:styleId="PagrindiniotekstotraukaDiagrama">
    <w:name w:val="Pagrindinio teksto įtrauka Diagrama"/>
    <w:basedOn w:val="Numatytasispastraiposriftas"/>
    <w:rsid w:val="009B4E61"/>
    <w:rPr>
      <w:rFonts w:ascii="Times New Roman" w:eastAsia="Times New Roman" w:hAnsi="Times New Roman" w:cs="Times New Roman" w:hint="default"/>
      <w:sz w:val="24"/>
      <w:szCs w:val="24"/>
      <w:lang w:eastAsia="lt-LT"/>
    </w:rPr>
  </w:style>
  <w:style w:type="character" w:customStyle="1" w:styleId="apple-converted-space">
    <w:name w:val="apple-converted-space"/>
    <w:basedOn w:val="Numatytasispastraiposriftas"/>
    <w:rsid w:val="009B4E61"/>
  </w:style>
  <w:style w:type="character" w:customStyle="1" w:styleId="CommentTextChar1">
    <w:name w:val="Comment Text Char1"/>
    <w:basedOn w:val="Numatytasispastraiposriftas"/>
    <w:rsid w:val="009B4E61"/>
  </w:style>
  <w:style w:type="character" w:customStyle="1" w:styleId="normaltextrun">
    <w:name w:val="normaltextrun"/>
    <w:basedOn w:val="Numatytasispastraiposriftas"/>
    <w:rsid w:val="009B4E61"/>
  </w:style>
  <w:style w:type="character" w:customStyle="1" w:styleId="ListLabel1">
    <w:name w:val="ListLabel 1"/>
    <w:rsid w:val="009B4E61"/>
    <w:rPr>
      <w:b/>
      <w:bCs/>
      <w:sz w:val="24"/>
      <w:szCs w:val="24"/>
    </w:rPr>
  </w:style>
  <w:style w:type="character" w:customStyle="1" w:styleId="ListLabel2">
    <w:name w:val="ListLabel 2"/>
    <w:rsid w:val="009B4E61"/>
    <w:rPr>
      <w:b w:val="0"/>
      <w:bCs w:val="0"/>
    </w:rPr>
  </w:style>
  <w:style w:type="character" w:customStyle="1" w:styleId="ListLabel3">
    <w:name w:val="ListLabel 3"/>
    <w:rsid w:val="009B4E61"/>
    <w:rPr>
      <w:rFonts w:ascii="Arial" w:hAnsi="Arial" w:cs="Arial" w:hint="default"/>
      <w:color w:val="00000A"/>
    </w:rPr>
  </w:style>
  <w:style w:type="character" w:customStyle="1" w:styleId="ListLabel4">
    <w:name w:val="ListLabel 4"/>
    <w:rsid w:val="009B4E61"/>
    <w:rPr>
      <w:caps w:val="0"/>
      <w:smallCaps w:val="0"/>
      <w:strike w:val="0"/>
      <w:dstrike w:val="0"/>
      <w:color w:val="000000"/>
      <w:spacing w:val="0"/>
      <w:kern w:val="3"/>
      <w:position w:val="0"/>
      <w:sz w:val="24"/>
      <w:szCs w:val="24"/>
      <w:u w:val="none"/>
      <w:effect w:val="none"/>
      <w:vertAlign w:val="baseline"/>
    </w:rPr>
  </w:style>
  <w:style w:type="character" w:customStyle="1" w:styleId="ListLabel5">
    <w:name w:val="ListLabel 5"/>
    <w:rsid w:val="009B4E61"/>
    <w:rPr>
      <w:b/>
      <w:bCs w:val="0"/>
    </w:rPr>
  </w:style>
  <w:style w:type="character" w:customStyle="1" w:styleId="ListLabel6">
    <w:name w:val="ListLabel 6"/>
    <w:rsid w:val="009B4E61"/>
    <w:rPr>
      <w:b w:val="0"/>
      <w:bCs w:val="0"/>
      <w:color w:val="00000A"/>
    </w:rPr>
  </w:style>
  <w:style w:type="character" w:customStyle="1" w:styleId="ListLabel7">
    <w:name w:val="ListLabel 7"/>
    <w:rsid w:val="009B4E61"/>
    <w:rPr>
      <w:b w:val="0"/>
      <w:bCs w:val="0"/>
    </w:rPr>
  </w:style>
  <w:style w:type="character" w:customStyle="1" w:styleId="ListLabel8">
    <w:name w:val="ListLabel 8"/>
    <w:rsid w:val="009B4E61"/>
    <w:rPr>
      <w:rFonts w:ascii="Calibri" w:eastAsia="Calibri" w:hAnsi="Calibri" w:cs="Calibri" w:hint="default"/>
      <w:color w:val="000000"/>
    </w:rPr>
  </w:style>
  <w:style w:type="character" w:customStyle="1" w:styleId="ListLabel9">
    <w:name w:val="ListLabel 9"/>
    <w:rsid w:val="009B4E61"/>
    <w:rPr>
      <w:b w:val="0"/>
      <w:bCs/>
      <w:i w:val="0"/>
      <w:iCs w:val="0"/>
      <w:color w:val="00000A"/>
    </w:rPr>
  </w:style>
  <w:style w:type="character" w:customStyle="1" w:styleId="ListLabel10">
    <w:name w:val="ListLabel 10"/>
    <w:rsid w:val="009B4E61"/>
    <w:rPr>
      <w:b/>
      <w:bCs/>
      <w:color w:val="00000A"/>
    </w:rPr>
  </w:style>
  <w:style w:type="character" w:customStyle="1" w:styleId="ListLabel11">
    <w:name w:val="ListLabel 11"/>
    <w:rsid w:val="009B4E61"/>
    <w:rPr>
      <w:b w:val="0"/>
      <w:bCs w:val="0"/>
      <w:sz w:val="24"/>
      <w:szCs w:val="24"/>
    </w:rPr>
  </w:style>
  <w:style w:type="character" w:customStyle="1" w:styleId="ListLabel12">
    <w:name w:val="ListLabel 12"/>
    <w:rsid w:val="009B4E61"/>
    <w:rPr>
      <w:strike w:val="0"/>
      <w:dstrike w:val="0"/>
      <w:u w:val="none"/>
      <w:effect w:val="none"/>
    </w:rPr>
  </w:style>
  <w:style w:type="character" w:customStyle="1" w:styleId="ListLabel13">
    <w:name w:val="ListLabel 13"/>
    <w:rsid w:val="009B4E61"/>
    <w:rPr>
      <w:rFonts w:ascii="Times New Roman" w:hAnsi="Times New Roman" w:cs="Times New Roman" w:hint="default"/>
    </w:rPr>
  </w:style>
  <w:style w:type="character" w:customStyle="1" w:styleId="ListLabel14">
    <w:name w:val="ListLabel 14"/>
    <w:rsid w:val="009B4E61"/>
    <w:rPr>
      <w:b/>
      <w:bCs/>
    </w:rPr>
  </w:style>
  <w:style w:type="character" w:customStyle="1" w:styleId="ListLabel15">
    <w:name w:val="ListLabel 15"/>
    <w:rsid w:val="009B4E61"/>
    <w:rPr>
      <w:rFonts w:ascii="Arial" w:hAnsi="Arial" w:cs="Arial" w:hint="default"/>
      <w:sz w:val="24"/>
      <w:szCs w:val="24"/>
    </w:rPr>
  </w:style>
  <w:style w:type="character" w:customStyle="1" w:styleId="ListLabel16">
    <w:name w:val="ListLabel 16"/>
    <w:rsid w:val="009B4E61"/>
    <w:rPr>
      <w:rFonts w:ascii="Arial" w:hAnsi="Arial" w:cs="Arial" w:hint="default"/>
      <w:sz w:val="22"/>
    </w:rPr>
  </w:style>
  <w:style w:type="character" w:customStyle="1" w:styleId="ListLabel17">
    <w:name w:val="ListLabel 17"/>
    <w:rsid w:val="009B4E61"/>
    <w:rPr>
      <w:rFonts w:ascii="Arial" w:hAnsi="Arial" w:cs="Arial" w:hint="default"/>
      <w:b w:val="0"/>
      <w:bCs w:val="0"/>
      <w:color w:val="00000A"/>
      <w:sz w:val="24"/>
      <w:szCs w:val="28"/>
    </w:rPr>
  </w:style>
  <w:style w:type="character" w:customStyle="1" w:styleId="ListLabel18">
    <w:name w:val="ListLabel 18"/>
    <w:rsid w:val="009B4E61"/>
    <w:rPr>
      <w:rFonts w:ascii="Arial" w:hAnsi="Arial" w:cs="Arial" w:hint="default"/>
      <w:sz w:val="24"/>
      <w:szCs w:val="28"/>
    </w:rPr>
  </w:style>
  <w:style w:type="character" w:customStyle="1" w:styleId="ListLabel19">
    <w:name w:val="ListLabel 19"/>
    <w:rsid w:val="009B4E61"/>
    <w:rPr>
      <w:rFonts w:ascii="Arial" w:eastAsia="Arial" w:hAnsi="Arial" w:cs="Arial" w:hint="default"/>
    </w:rPr>
  </w:style>
  <w:style w:type="character" w:customStyle="1" w:styleId="ListLabel20">
    <w:name w:val="ListLabel 20"/>
    <w:rsid w:val="009B4E61"/>
    <w:rPr>
      <w:rFonts w:ascii="Courier New" w:hAnsi="Courier New" w:cs="Courier New" w:hint="default"/>
    </w:rPr>
  </w:style>
  <w:style w:type="character" w:customStyle="1" w:styleId="ListLabel21">
    <w:name w:val="ListLabel 21"/>
    <w:rsid w:val="009B4E61"/>
    <w:rPr>
      <w:rFonts w:ascii="Calibri" w:hAnsi="Calibri" w:cs="Calibri" w:hint="default"/>
    </w:rPr>
  </w:style>
  <w:style w:type="character" w:customStyle="1" w:styleId="ListLabel22">
    <w:name w:val="ListLabel 22"/>
    <w:rsid w:val="009B4E61"/>
    <w:rPr>
      <w:rFonts w:ascii="Wingdings" w:hAnsi="Wingdings" w:cs="Wingdings" w:hint="default"/>
    </w:rPr>
  </w:style>
  <w:style w:type="character" w:customStyle="1" w:styleId="ListLabel23">
    <w:name w:val="ListLabel 23"/>
    <w:rsid w:val="009B4E61"/>
    <w:rPr>
      <w:rFonts w:ascii="Symbol" w:hAnsi="Symbol" w:cs="Symbol" w:hint="default"/>
    </w:rPr>
  </w:style>
  <w:style w:type="character" w:customStyle="1" w:styleId="ListLabel24">
    <w:name w:val="ListLabel 24"/>
    <w:rsid w:val="009B4E61"/>
    <w:rPr>
      <w:rFonts w:ascii="Times New Roman" w:eastAsia="Times New Roman" w:hAnsi="Times New Roman" w:cs="Arial" w:hint="default"/>
    </w:rPr>
  </w:style>
  <w:style w:type="character" w:customStyle="1" w:styleId="ListLabel25">
    <w:name w:val="ListLabel 25"/>
    <w:rsid w:val="009B4E61"/>
    <w:rPr>
      <w:b w:val="0"/>
      <w:bCs/>
    </w:rPr>
  </w:style>
  <w:style w:type="character" w:customStyle="1" w:styleId="ListLabel26">
    <w:name w:val="ListLabel 26"/>
    <w:rsid w:val="009B4E61"/>
    <w:rPr>
      <w:rFonts w:ascii="Arial" w:hAnsi="Arial" w:cs="Arial" w:hint="default"/>
      <w:b w:val="0"/>
      <w:bCs/>
      <w:sz w:val="24"/>
      <w:szCs w:val="24"/>
    </w:rPr>
  </w:style>
  <w:style w:type="character" w:customStyle="1" w:styleId="ListLabel27">
    <w:name w:val="ListLabel 27"/>
    <w:rsid w:val="009B4E61"/>
    <w:rPr>
      <w:rFonts w:ascii="Arial" w:hAnsi="Arial" w:cs="Arial" w:hint="default"/>
    </w:rPr>
  </w:style>
  <w:style w:type="character" w:customStyle="1" w:styleId="ListLabel28">
    <w:name w:val="ListLabel 28"/>
    <w:rsid w:val="009B4E61"/>
    <w:rPr>
      <w:rFonts w:ascii="Arial" w:hAnsi="Arial" w:cs="Arial" w:hint="default"/>
      <w:b w:val="0"/>
      <w:bCs/>
    </w:rPr>
  </w:style>
  <w:style w:type="character" w:customStyle="1" w:styleId="FootnoteSymbol">
    <w:name w:val="Footnote Symbol"/>
    <w:rsid w:val="009B4E61"/>
  </w:style>
  <w:style w:type="character" w:customStyle="1" w:styleId="Footnoteanchor">
    <w:name w:val="Footnote anchor"/>
    <w:rsid w:val="009B4E61"/>
    <w:rPr>
      <w:position w:val="0"/>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Standard"/>
    <w:uiPriority w:val="34"/>
    <w:qFormat/>
    <w:rsid w:val="009B4E61"/>
    <w:pPr>
      <w:ind w:left="720"/>
    </w:pPr>
    <w:rPr>
      <w:sz w:val="22"/>
      <w:szCs w:val="22"/>
      <w:lang w:eastAsia="en-US"/>
    </w:rPr>
  </w:style>
  <w:style w:type="paragraph" w:styleId="Antrat">
    <w:name w:val="caption"/>
    <w:basedOn w:val="Standard"/>
    <w:semiHidden/>
    <w:unhideWhenUsed/>
    <w:qFormat/>
    <w:rsid w:val="009B4E61"/>
    <w:pPr>
      <w:spacing w:line="240" w:lineRule="auto"/>
    </w:pPr>
    <w:rPr>
      <w:b/>
      <w:bCs/>
      <w:color w:val="404040"/>
      <w:sz w:val="16"/>
      <w:szCs w:val="16"/>
    </w:rPr>
  </w:style>
  <w:style w:type="paragraph" w:styleId="Turinys2">
    <w:name w:val="toc 2"/>
    <w:basedOn w:val="Standard"/>
    <w:next w:val="prastasis"/>
    <w:autoRedefine/>
    <w:uiPriority w:val="39"/>
    <w:semiHidden/>
    <w:unhideWhenUsed/>
    <w:rsid w:val="009B4E61"/>
    <w:pPr>
      <w:widowControl w:val="0"/>
      <w:spacing w:after="100" w:line="242" w:lineRule="auto"/>
      <w:ind w:left="220"/>
    </w:pPr>
    <w:rPr>
      <w:sz w:val="22"/>
      <w:szCs w:val="22"/>
      <w:lang w:eastAsia="en-US"/>
    </w:rPr>
  </w:style>
  <w:style w:type="paragraph" w:styleId="Turinys1">
    <w:name w:val="toc 1"/>
    <w:basedOn w:val="Standard"/>
    <w:next w:val="prastasis"/>
    <w:autoRedefine/>
    <w:uiPriority w:val="39"/>
    <w:semiHidden/>
    <w:unhideWhenUsed/>
    <w:rsid w:val="009B4E61"/>
    <w:pPr>
      <w:widowControl w:val="0"/>
      <w:spacing w:after="100" w:line="242" w:lineRule="auto"/>
    </w:pPr>
    <w:rPr>
      <w:sz w:val="22"/>
      <w:szCs w:val="22"/>
      <w:lang w:eastAsia="en-US"/>
    </w:rPr>
  </w:style>
  <w:style w:type="paragraph" w:styleId="prastasistinklapis">
    <w:name w:val="Normal (Web)"/>
    <w:basedOn w:val="Standard"/>
    <w:semiHidden/>
    <w:unhideWhenUsed/>
    <w:rsid w:val="009B4E61"/>
    <w:pPr>
      <w:spacing w:before="100" w:after="100"/>
    </w:pPr>
  </w:style>
  <w:style w:type="paragraph" w:styleId="Sraas">
    <w:name w:val="List"/>
    <w:basedOn w:val="Textbody"/>
    <w:semiHidden/>
    <w:unhideWhenUsed/>
    <w:rsid w:val="009B4E61"/>
    <w:rPr>
      <w:rFonts w:cs="Mangal"/>
    </w:rPr>
  </w:style>
  <w:style w:type="numbering" w:customStyle="1" w:styleId="WWNum33">
    <w:name w:val="WWNum33"/>
    <w:rsid w:val="009B4E61"/>
    <w:pPr>
      <w:numPr>
        <w:numId w:val="1"/>
      </w:numPr>
    </w:pPr>
  </w:style>
  <w:style w:type="numbering" w:customStyle="1" w:styleId="WWNum12">
    <w:name w:val="WWNum12"/>
    <w:rsid w:val="009B4E61"/>
    <w:pPr>
      <w:numPr>
        <w:numId w:val="3"/>
      </w:numPr>
    </w:pPr>
  </w:style>
  <w:style w:type="numbering" w:customStyle="1" w:styleId="WWNum11">
    <w:name w:val="WWNum11"/>
    <w:rsid w:val="009B4E61"/>
    <w:pPr>
      <w:numPr>
        <w:numId w:val="4"/>
      </w:numPr>
    </w:pPr>
  </w:style>
  <w:style w:type="numbering" w:customStyle="1" w:styleId="WWNum26">
    <w:name w:val="WWNum26"/>
    <w:rsid w:val="009B4E61"/>
    <w:pPr>
      <w:numPr>
        <w:numId w:val="5"/>
      </w:numPr>
    </w:pPr>
  </w:style>
  <w:style w:type="numbering" w:customStyle="1" w:styleId="WWNum2">
    <w:name w:val="WWNum2"/>
    <w:rsid w:val="009B4E61"/>
    <w:pPr>
      <w:numPr>
        <w:numId w:val="6"/>
      </w:numPr>
    </w:pPr>
  </w:style>
  <w:style w:type="numbering" w:customStyle="1" w:styleId="WWNum1">
    <w:name w:val="WWNum1"/>
    <w:rsid w:val="009B4E61"/>
    <w:pPr>
      <w:numPr>
        <w:numId w:val="7"/>
      </w:numPr>
    </w:pPr>
  </w:style>
  <w:style w:type="numbering" w:customStyle="1" w:styleId="WWNum27">
    <w:name w:val="WWNum27"/>
    <w:rsid w:val="009B4E61"/>
    <w:pPr>
      <w:numPr>
        <w:numId w:val="8"/>
      </w:numPr>
    </w:pPr>
  </w:style>
  <w:style w:type="numbering" w:customStyle="1" w:styleId="WWNum14">
    <w:name w:val="WWNum14"/>
    <w:rsid w:val="009B4E61"/>
    <w:pPr>
      <w:numPr>
        <w:numId w:val="9"/>
      </w:numPr>
    </w:pPr>
  </w:style>
  <w:style w:type="numbering" w:customStyle="1" w:styleId="WWNum19">
    <w:name w:val="WWNum19"/>
    <w:rsid w:val="009B4E61"/>
    <w:pPr>
      <w:numPr>
        <w:numId w:val="10"/>
      </w:numPr>
    </w:pPr>
  </w:style>
  <w:style w:type="numbering" w:customStyle="1" w:styleId="WWNum20">
    <w:name w:val="WWNum20"/>
    <w:rsid w:val="009B4E61"/>
    <w:pPr>
      <w:numPr>
        <w:numId w:val="11"/>
      </w:numPr>
    </w:pPr>
  </w:style>
  <w:style w:type="numbering" w:customStyle="1" w:styleId="WWNum15">
    <w:name w:val="WWNum15"/>
    <w:rsid w:val="009B4E61"/>
    <w:pPr>
      <w:numPr>
        <w:numId w:val="12"/>
      </w:numPr>
    </w:pPr>
  </w:style>
  <w:style w:type="numbering" w:customStyle="1" w:styleId="WWNum21">
    <w:name w:val="WWNum21"/>
    <w:rsid w:val="009B4E61"/>
    <w:pPr>
      <w:numPr>
        <w:numId w:val="13"/>
      </w:numPr>
    </w:pPr>
  </w:style>
  <w:style w:type="numbering" w:customStyle="1" w:styleId="WWNum22">
    <w:name w:val="WWNum22"/>
    <w:rsid w:val="009B4E61"/>
    <w:pPr>
      <w:numPr>
        <w:numId w:val="14"/>
      </w:numPr>
    </w:pPr>
  </w:style>
  <w:style w:type="numbering" w:customStyle="1" w:styleId="WWNum7">
    <w:name w:val="WWNum7"/>
    <w:rsid w:val="009B4E61"/>
    <w:pPr>
      <w:numPr>
        <w:numId w:val="15"/>
      </w:numPr>
    </w:pPr>
  </w:style>
  <w:style w:type="numbering" w:customStyle="1" w:styleId="WWNum28">
    <w:name w:val="WWNum28"/>
    <w:rsid w:val="009B4E61"/>
    <w:pPr>
      <w:numPr>
        <w:numId w:val="16"/>
      </w:numPr>
    </w:pPr>
  </w:style>
  <w:style w:type="numbering" w:customStyle="1" w:styleId="WWNum23">
    <w:name w:val="WWNum23"/>
    <w:rsid w:val="009B4E61"/>
    <w:pPr>
      <w:numPr>
        <w:numId w:val="17"/>
      </w:numPr>
    </w:pPr>
  </w:style>
  <w:style w:type="numbering" w:customStyle="1" w:styleId="WWNum30">
    <w:name w:val="WWNum30"/>
    <w:rsid w:val="009B4E61"/>
    <w:pPr>
      <w:numPr>
        <w:numId w:val="18"/>
      </w:numPr>
    </w:pPr>
  </w:style>
  <w:style w:type="numbering" w:customStyle="1" w:styleId="WWOutlineListStyle">
    <w:name w:val="WW_OutlineListStyle"/>
    <w:rsid w:val="009B4E61"/>
    <w:pPr>
      <w:numPr>
        <w:numId w:val="19"/>
      </w:numPr>
    </w:pPr>
  </w:style>
  <w:style w:type="numbering" w:customStyle="1" w:styleId="WWNum31">
    <w:name w:val="WWNum31"/>
    <w:rsid w:val="009B4E61"/>
    <w:pPr>
      <w:numPr>
        <w:numId w:val="20"/>
      </w:numPr>
    </w:pPr>
  </w:style>
  <w:style w:type="numbering" w:customStyle="1" w:styleId="WWNum8">
    <w:name w:val="WWNum8"/>
    <w:rsid w:val="009B4E61"/>
    <w:pPr>
      <w:numPr>
        <w:numId w:val="21"/>
      </w:numPr>
    </w:pPr>
  </w:style>
  <w:style w:type="numbering" w:customStyle="1" w:styleId="WWNum6">
    <w:name w:val="WWNum6"/>
    <w:rsid w:val="009B4E61"/>
    <w:pPr>
      <w:numPr>
        <w:numId w:val="22"/>
      </w:numPr>
    </w:pPr>
  </w:style>
  <w:style w:type="numbering" w:customStyle="1" w:styleId="WWNum18">
    <w:name w:val="WWNum18"/>
    <w:rsid w:val="009B4E61"/>
    <w:pPr>
      <w:numPr>
        <w:numId w:val="23"/>
      </w:numPr>
    </w:pPr>
  </w:style>
  <w:style w:type="numbering" w:customStyle="1" w:styleId="WWNum16">
    <w:name w:val="WWNum16"/>
    <w:rsid w:val="009B4E61"/>
    <w:pPr>
      <w:numPr>
        <w:numId w:val="24"/>
      </w:numPr>
    </w:pPr>
  </w:style>
  <w:style w:type="numbering" w:customStyle="1" w:styleId="WWNum13">
    <w:name w:val="WWNum13"/>
    <w:rsid w:val="009B4E61"/>
    <w:pPr>
      <w:numPr>
        <w:numId w:val="25"/>
      </w:numPr>
    </w:pPr>
  </w:style>
  <w:style w:type="numbering" w:customStyle="1" w:styleId="WWNum4">
    <w:name w:val="WWNum4"/>
    <w:rsid w:val="009B4E61"/>
    <w:pPr>
      <w:numPr>
        <w:numId w:val="26"/>
      </w:numPr>
    </w:pPr>
  </w:style>
  <w:style w:type="numbering" w:customStyle="1" w:styleId="WWNum5">
    <w:name w:val="WWNum5"/>
    <w:rsid w:val="009B4E61"/>
    <w:pPr>
      <w:numPr>
        <w:numId w:val="27"/>
      </w:numPr>
    </w:pPr>
  </w:style>
  <w:style w:type="numbering" w:customStyle="1" w:styleId="WWNum25">
    <w:name w:val="WWNum25"/>
    <w:rsid w:val="009B4E61"/>
    <w:pPr>
      <w:numPr>
        <w:numId w:val="28"/>
      </w:numPr>
    </w:pPr>
  </w:style>
  <w:style w:type="numbering" w:customStyle="1" w:styleId="WWNum9">
    <w:name w:val="WWNum9"/>
    <w:rsid w:val="009B4E61"/>
    <w:pPr>
      <w:numPr>
        <w:numId w:val="29"/>
      </w:numPr>
    </w:pPr>
  </w:style>
  <w:style w:type="numbering" w:customStyle="1" w:styleId="WWNum10">
    <w:name w:val="WWNum10"/>
    <w:rsid w:val="009B4E61"/>
    <w:pPr>
      <w:numPr>
        <w:numId w:val="30"/>
      </w:numPr>
    </w:pPr>
  </w:style>
  <w:style w:type="numbering" w:customStyle="1" w:styleId="WWNum17">
    <w:name w:val="WWNum17"/>
    <w:rsid w:val="009B4E61"/>
    <w:pPr>
      <w:numPr>
        <w:numId w:val="31"/>
      </w:numPr>
    </w:pPr>
  </w:style>
  <w:style w:type="numbering" w:customStyle="1" w:styleId="WWNum24">
    <w:name w:val="WWNum24"/>
    <w:rsid w:val="009B4E61"/>
    <w:pPr>
      <w:numPr>
        <w:numId w:val="32"/>
      </w:numPr>
    </w:pPr>
  </w:style>
  <w:style w:type="numbering" w:customStyle="1" w:styleId="WWNum29">
    <w:name w:val="WWNum29"/>
    <w:rsid w:val="009B4E61"/>
    <w:pPr>
      <w:numPr>
        <w:numId w:val="33"/>
      </w:numPr>
    </w:pPr>
  </w:style>
  <w:style w:type="numbering" w:customStyle="1" w:styleId="WWNum32">
    <w:name w:val="WWNum32"/>
    <w:rsid w:val="009B4E61"/>
    <w:pPr>
      <w:numPr>
        <w:numId w:val="34"/>
      </w:numPr>
    </w:pPr>
  </w:style>
  <w:style w:type="numbering" w:customStyle="1" w:styleId="WWNum3">
    <w:name w:val="WWNum3"/>
    <w:rsid w:val="009B4E61"/>
    <w:pPr>
      <w:numPr>
        <w:numId w:val="3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prastasis">
    <w:name w:val="Normal"/>
    <w:qFormat/>
    <w:rsid w:val="009B4E61"/>
    <w:pPr>
      <w:widowControl w:val="0"/>
      <w:suppressAutoHyphens/>
      <w:autoSpaceDN w:val="0"/>
      <w:spacing w:after="160" w:line="242" w:lineRule="auto"/>
    </w:pPr>
    <w:rPr>
      <w:rFonts w:ascii="Calibri" w:eastAsia="SimSun" w:hAnsi="Calibri" w:cs="Calibri"/>
      <w:kern w:val="3"/>
      <w:lang w:val="lt-LT"/>
    </w:rPr>
  </w:style>
  <w:style w:type="paragraph" w:styleId="Antrat1">
    <w:name w:val="heading 1"/>
    <w:basedOn w:val="prastasis"/>
    <w:next w:val="prastasis"/>
    <w:link w:val="Antrat1Diagrama"/>
    <w:qFormat/>
    <w:rsid w:val="009B4E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Standard"/>
    <w:next w:val="Textbody"/>
    <w:link w:val="Antrat2Diagrama"/>
    <w:unhideWhenUsed/>
    <w:qFormat/>
    <w:rsid w:val="009B4E61"/>
    <w:pPr>
      <w:keepNext/>
      <w:keepLines/>
      <w:spacing w:before="40" w:after="0"/>
      <w:outlineLvl w:val="1"/>
    </w:pPr>
    <w:rPr>
      <w:rFonts w:ascii="Calibri Light" w:hAnsi="Calibri Light"/>
      <w:color w:val="2F5496"/>
      <w:sz w:val="26"/>
      <w:szCs w:val="26"/>
    </w:rPr>
  </w:style>
  <w:style w:type="paragraph" w:styleId="Antrat3">
    <w:name w:val="heading 3"/>
    <w:basedOn w:val="prastasis"/>
    <w:next w:val="prastasis"/>
    <w:link w:val="Antrat3Diagrama"/>
    <w:semiHidden/>
    <w:unhideWhenUsed/>
    <w:qFormat/>
    <w:rsid w:val="009B4E61"/>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semiHidden/>
    <w:unhideWhenUsed/>
    <w:qFormat/>
    <w:rsid w:val="009B4E61"/>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semiHidden/>
    <w:unhideWhenUsed/>
    <w:qFormat/>
    <w:rsid w:val="009B4E61"/>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semiHidden/>
    <w:unhideWhenUsed/>
    <w:qFormat/>
    <w:rsid w:val="009B4E6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semiHidden/>
    <w:unhideWhenUsed/>
    <w:qFormat/>
    <w:rsid w:val="009B4E6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semiHidden/>
    <w:unhideWhenUsed/>
    <w:qFormat/>
    <w:rsid w:val="009B4E61"/>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semiHidden/>
    <w:unhideWhenUsed/>
    <w:qFormat/>
    <w:rsid w:val="009B4E6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4E61"/>
    <w:rPr>
      <w:rFonts w:asciiTheme="majorHAnsi" w:eastAsiaTheme="majorEastAsia" w:hAnsiTheme="majorHAnsi" w:cstheme="majorBidi"/>
      <w:b/>
      <w:bCs/>
      <w:color w:val="365F91" w:themeColor="accent1" w:themeShade="BF"/>
      <w:kern w:val="3"/>
      <w:sz w:val="28"/>
      <w:szCs w:val="28"/>
      <w:lang w:val="lt-LT"/>
    </w:rPr>
  </w:style>
  <w:style w:type="character" w:customStyle="1" w:styleId="Antrat2Diagrama">
    <w:name w:val="Antraštė 2 Diagrama"/>
    <w:basedOn w:val="Numatytasispastraiposriftas"/>
    <w:link w:val="Antrat2"/>
    <w:rsid w:val="009B4E61"/>
    <w:rPr>
      <w:rFonts w:ascii="Calibri Light" w:eastAsia="SimSun" w:hAnsi="Calibri Light" w:cs="Calibri"/>
      <w:color w:val="2F5496"/>
      <w:kern w:val="3"/>
      <w:sz w:val="26"/>
      <w:szCs w:val="26"/>
      <w:lang w:val="lt-LT" w:eastAsia="lt-LT"/>
    </w:rPr>
  </w:style>
  <w:style w:type="character" w:customStyle="1" w:styleId="Antrat3Diagrama">
    <w:name w:val="Antraštė 3 Diagrama"/>
    <w:basedOn w:val="Numatytasispastraiposriftas"/>
    <w:link w:val="Antrat3"/>
    <w:semiHidden/>
    <w:rsid w:val="009B4E61"/>
    <w:rPr>
      <w:rFonts w:asciiTheme="majorHAnsi" w:eastAsiaTheme="majorEastAsia" w:hAnsiTheme="majorHAnsi" w:cstheme="majorBidi"/>
      <w:b/>
      <w:bCs/>
      <w:color w:val="4F81BD" w:themeColor="accent1"/>
      <w:kern w:val="3"/>
      <w:lang w:val="lt-LT"/>
    </w:rPr>
  </w:style>
  <w:style w:type="character" w:customStyle="1" w:styleId="Antrat4Diagrama">
    <w:name w:val="Antraštė 4 Diagrama"/>
    <w:basedOn w:val="Numatytasispastraiposriftas"/>
    <w:link w:val="Antrat4"/>
    <w:semiHidden/>
    <w:rsid w:val="009B4E61"/>
    <w:rPr>
      <w:rFonts w:asciiTheme="majorHAnsi" w:eastAsiaTheme="majorEastAsia" w:hAnsiTheme="majorHAnsi" w:cstheme="majorBidi"/>
      <w:b/>
      <w:bCs/>
      <w:i/>
      <w:iCs/>
      <w:color w:val="4F81BD" w:themeColor="accent1"/>
      <w:kern w:val="3"/>
      <w:lang w:val="lt-LT"/>
    </w:rPr>
  </w:style>
  <w:style w:type="character" w:customStyle="1" w:styleId="Antrat5Diagrama">
    <w:name w:val="Antraštė 5 Diagrama"/>
    <w:basedOn w:val="Numatytasispastraiposriftas"/>
    <w:link w:val="Antrat5"/>
    <w:semiHidden/>
    <w:rsid w:val="009B4E61"/>
    <w:rPr>
      <w:rFonts w:asciiTheme="majorHAnsi" w:eastAsiaTheme="majorEastAsia" w:hAnsiTheme="majorHAnsi" w:cstheme="majorBidi"/>
      <w:color w:val="243F60" w:themeColor="accent1" w:themeShade="7F"/>
      <w:kern w:val="3"/>
      <w:lang w:val="lt-LT"/>
    </w:rPr>
  </w:style>
  <w:style w:type="character" w:customStyle="1" w:styleId="Antrat6Diagrama">
    <w:name w:val="Antraštė 6 Diagrama"/>
    <w:basedOn w:val="Numatytasispastraiposriftas"/>
    <w:link w:val="Antrat6"/>
    <w:semiHidden/>
    <w:rsid w:val="009B4E61"/>
    <w:rPr>
      <w:rFonts w:asciiTheme="majorHAnsi" w:eastAsiaTheme="majorEastAsia" w:hAnsiTheme="majorHAnsi" w:cstheme="majorBidi"/>
      <w:i/>
      <w:iCs/>
      <w:color w:val="243F60" w:themeColor="accent1" w:themeShade="7F"/>
      <w:kern w:val="3"/>
      <w:lang w:val="lt-LT"/>
    </w:rPr>
  </w:style>
  <w:style w:type="character" w:customStyle="1" w:styleId="Antrat7Diagrama">
    <w:name w:val="Antraštė 7 Diagrama"/>
    <w:basedOn w:val="Numatytasispastraiposriftas"/>
    <w:link w:val="Antrat7"/>
    <w:semiHidden/>
    <w:rsid w:val="009B4E61"/>
    <w:rPr>
      <w:rFonts w:asciiTheme="majorHAnsi" w:eastAsiaTheme="majorEastAsia" w:hAnsiTheme="majorHAnsi" w:cstheme="majorBidi"/>
      <w:i/>
      <w:iCs/>
      <w:color w:val="404040" w:themeColor="text1" w:themeTint="BF"/>
      <w:kern w:val="3"/>
      <w:lang w:val="lt-LT"/>
    </w:rPr>
  </w:style>
  <w:style w:type="character" w:customStyle="1" w:styleId="Antrat8Diagrama">
    <w:name w:val="Antraštė 8 Diagrama"/>
    <w:basedOn w:val="Numatytasispastraiposriftas"/>
    <w:link w:val="Antrat8"/>
    <w:semiHidden/>
    <w:rsid w:val="009B4E61"/>
    <w:rPr>
      <w:rFonts w:asciiTheme="majorHAnsi" w:eastAsiaTheme="majorEastAsia" w:hAnsiTheme="majorHAnsi" w:cstheme="majorBidi"/>
      <w:color w:val="404040" w:themeColor="text1" w:themeTint="BF"/>
      <w:kern w:val="3"/>
      <w:sz w:val="20"/>
      <w:szCs w:val="20"/>
      <w:lang w:val="lt-LT"/>
    </w:rPr>
  </w:style>
  <w:style w:type="character" w:customStyle="1" w:styleId="Antrat9Diagrama">
    <w:name w:val="Antraštė 9 Diagrama"/>
    <w:basedOn w:val="Numatytasispastraiposriftas"/>
    <w:link w:val="Antrat9"/>
    <w:semiHidden/>
    <w:rsid w:val="009B4E61"/>
    <w:rPr>
      <w:rFonts w:asciiTheme="majorHAnsi" w:eastAsiaTheme="majorEastAsia" w:hAnsiTheme="majorHAnsi" w:cstheme="majorBidi"/>
      <w:i/>
      <w:iCs/>
      <w:color w:val="404040" w:themeColor="text1" w:themeTint="BF"/>
      <w:kern w:val="3"/>
      <w:sz w:val="20"/>
      <w:szCs w:val="20"/>
      <w:lang w:val="lt-LT"/>
    </w:rPr>
  </w:style>
  <w:style w:type="character" w:styleId="Hipersaitas">
    <w:name w:val="Hyperlink"/>
    <w:basedOn w:val="Numatytasispastraiposriftas"/>
    <w:uiPriority w:val="99"/>
    <w:semiHidden/>
    <w:unhideWhenUsed/>
    <w:rsid w:val="009B4E61"/>
    <w:rPr>
      <w:color w:val="0000FF" w:themeColor="hyperlink"/>
      <w:u w:val="single"/>
    </w:rPr>
  </w:style>
  <w:style w:type="character" w:styleId="Perirtashipersaitas">
    <w:name w:val="FollowedHyperlink"/>
    <w:basedOn w:val="Numatytasispastraiposriftas"/>
    <w:semiHidden/>
    <w:unhideWhenUsed/>
    <w:rsid w:val="009B4E61"/>
    <w:rPr>
      <w:color w:val="954F72"/>
      <w:u w:val="single"/>
    </w:rPr>
  </w:style>
  <w:style w:type="character" w:styleId="Emfaz">
    <w:name w:val="Emphasis"/>
    <w:basedOn w:val="Numatytasispastraiposriftas"/>
    <w:qFormat/>
    <w:rsid w:val="009B4E61"/>
    <w:rPr>
      <w:i/>
      <w:iCs/>
      <w:color w:val="000000"/>
    </w:rPr>
  </w:style>
  <w:style w:type="paragraph" w:styleId="Komentarotekstas">
    <w:name w:val="annotation text"/>
    <w:basedOn w:val="prastasis"/>
    <w:link w:val="KomentarotekstasDiagrama"/>
    <w:semiHidden/>
    <w:unhideWhenUsed/>
    <w:rsid w:val="009B4E61"/>
    <w:pPr>
      <w:spacing w:line="240" w:lineRule="auto"/>
    </w:pPr>
    <w:rPr>
      <w:sz w:val="20"/>
      <w:szCs w:val="20"/>
    </w:rPr>
  </w:style>
  <w:style w:type="character" w:customStyle="1" w:styleId="KomentarotekstasDiagrama">
    <w:name w:val="Komentaro tekstas Diagrama"/>
    <w:basedOn w:val="Numatytasispastraiposriftas"/>
    <w:link w:val="Komentarotekstas"/>
    <w:semiHidden/>
    <w:rsid w:val="009B4E61"/>
    <w:rPr>
      <w:rFonts w:ascii="Calibri" w:eastAsia="SimSun" w:hAnsi="Calibri" w:cs="Calibri"/>
      <w:kern w:val="3"/>
      <w:sz w:val="20"/>
      <w:szCs w:val="20"/>
      <w:lang w:val="lt-LT"/>
    </w:rPr>
  </w:style>
  <w:style w:type="paragraph" w:styleId="Komentarotema">
    <w:name w:val="annotation subject"/>
    <w:basedOn w:val="Komentarotekstas"/>
    <w:link w:val="KomentarotemaDiagrama"/>
    <w:semiHidden/>
    <w:unhideWhenUsed/>
    <w:rsid w:val="009B4E61"/>
    <w:pPr>
      <w:widowControl/>
      <w:spacing w:line="276" w:lineRule="auto"/>
    </w:pPr>
    <w:rPr>
      <w:b/>
      <w:bCs/>
      <w:lang w:eastAsia="lt-LT"/>
    </w:rPr>
  </w:style>
  <w:style w:type="character" w:customStyle="1" w:styleId="KomentarotemaDiagrama">
    <w:name w:val="Komentaro tema Diagrama"/>
    <w:basedOn w:val="KomentarotekstasDiagrama"/>
    <w:link w:val="Komentarotema"/>
    <w:semiHidden/>
    <w:rsid w:val="009B4E61"/>
    <w:rPr>
      <w:rFonts w:ascii="Calibri" w:eastAsia="SimSun" w:hAnsi="Calibri" w:cs="Calibri"/>
      <w:b/>
      <w:bCs/>
      <w:kern w:val="3"/>
      <w:sz w:val="20"/>
      <w:szCs w:val="20"/>
      <w:lang w:val="lt-LT" w:eastAsia="lt-LT"/>
    </w:rPr>
  </w:style>
  <w:style w:type="paragraph" w:styleId="Betarp">
    <w:name w:val="No Spacing"/>
    <w:qFormat/>
    <w:rsid w:val="009B4E61"/>
    <w:pPr>
      <w:suppressAutoHyphens/>
      <w:autoSpaceDN w:val="0"/>
      <w:spacing w:after="0" w:line="240" w:lineRule="auto"/>
    </w:pPr>
    <w:rPr>
      <w:rFonts w:ascii="Calibri" w:eastAsia="SimSun" w:hAnsi="Calibri" w:cs="Calibri"/>
      <w:kern w:val="3"/>
      <w:sz w:val="21"/>
      <w:szCs w:val="21"/>
      <w:lang w:val="lt-LT" w:eastAsia="lt-LT"/>
    </w:rPr>
  </w:style>
  <w:style w:type="paragraph" w:styleId="Pataisymai">
    <w:name w:val="Revision"/>
    <w:semiHidden/>
    <w:rsid w:val="009B4E61"/>
    <w:pPr>
      <w:suppressAutoHyphens/>
      <w:autoSpaceDN w:val="0"/>
      <w:spacing w:after="0" w:line="240" w:lineRule="auto"/>
    </w:pPr>
    <w:rPr>
      <w:rFonts w:ascii="Times New Roman" w:eastAsia="SimSun" w:hAnsi="Times New Roman" w:cs="Calibri"/>
      <w:kern w:val="3"/>
      <w:sz w:val="24"/>
      <w:szCs w:val="24"/>
      <w:lang w:val="lt-LT"/>
    </w:rPr>
  </w:style>
  <w:style w:type="paragraph" w:customStyle="1" w:styleId="Standard">
    <w:name w:val="Standard"/>
    <w:rsid w:val="009B4E61"/>
    <w:pPr>
      <w:suppressAutoHyphens/>
      <w:autoSpaceDN w:val="0"/>
      <w:spacing w:after="160"/>
    </w:pPr>
    <w:rPr>
      <w:rFonts w:ascii="Calibri" w:eastAsia="SimSun" w:hAnsi="Calibri" w:cs="Calibri"/>
      <w:kern w:val="3"/>
      <w:sz w:val="21"/>
      <w:szCs w:val="21"/>
      <w:lang w:val="lt-LT" w:eastAsia="lt-LT"/>
    </w:rPr>
  </w:style>
  <w:style w:type="paragraph" w:customStyle="1" w:styleId="Textbody">
    <w:name w:val="Text body"/>
    <w:basedOn w:val="Standard"/>
    <w:rsid w:val="009B4E61"/>
    <w:pPr>
      <w:ind w:firstLine="567"/>
      <w:jc w:val="both"/>
    </w:pPr>
    <w:rPr>
      <w:szCs w:val="20"/>
    </w:rPr>
  </w:style>
  <w:style w:type="paragraph" w:customStyle="1" w:styleId="Index">
    <w:name w:val="Index"/>
    <w:basedOn w:val="Standard"/>
    <w:rsid w:val="009B4E61"/>
    <w:pPr>
      <w:suppressLineNumbers/>
    </w:pPr>
    <w:rPr>
      <w:rFonts w:cs="Mangal"/>
    </w:rPr>
  </w:style>
  <w:style w:type="paragraph" w:customStyle="1" w:styleId="ContentsHeading">
    <w:name w:val="Contents Heading"/>
    <w:basedOn w:val="Antrat1"/>
    <w:rsid w:val="009B4E61"/>
    <w:pPr>
      <w:widowControl/>
      <w:suppressLineNumbers/>
      <w:pBdr>
        <w:bottom w:val="single" w:sz="4" w:space="2" w:color="ED7D31"/>
      </w:pBdr>
      <w:spacing w:before="360" w:after="120" w:line="240" w:lineRule="auto"/>
    </w:pPr>
    <w:rPr>
      <w:rFonts w:ascii="Calibri Light" w:eastAsia="SimSun" w:hAnsi="Calibri Light" w:cs="Calibri"/>
      <w:color w:val="262626"/>
      <w:sz w:val="32"/>
      <w:szCs w:val="32"/>
      <w:lang w:eastAsia="lt-LT"/>
    </w:rPr>
  </w:style>
  <w:style w:type="paragraph" w:customStyle="1" w:styleId="Contents1">
    <w:name w:val="Contents 1"/>
    <w:basedOn w:val="Standard"/>
    <w:rsid w:val="009B4E61"/>
    <w:pPr>
      <w:tabs>
        <w:tab w:val="left" w:pos="568"/>
        <w:tab w:val="right" w:leader="dot" w:pos="10388"/>
      </w:tabs>
      <w:spacing w:after="0"/>
      <w:ind w:left="426" w:hanging="284"/>
    </w:pPr>
  </w:style>
  <w:style w:type="paragraph" w:customStyle="1" w:styleId="Contents2">
    <w:name w:val="Contents 2"/>
    <w:basedOn w:val="Standard"/>
    <w:rsid w:val="009B4E61"/>
    <w:pPr>
      <w:tabs>
        <w:tab w:val="left" w:pos="284"/>
        <w:tab w:val="right" w:leader="dot" w:pos="10104"/>
      </w:tabs>
      <w:spacing w:after="0"/>
      <w:ind w:left="142"/>
    </w:pPr>
  </w:style>
  <w:style w:type="paragraph" w:customStyle="1" w:styleId="tajtip">
    <w:name w:val="tajtip"/>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Body2">
    <w:name w:val="Body 2"/>
    <w:rsid w:val="009B4E61"/>
    <w:pPr>
      <w:suppressAutoHyphens/>
      <w:autoSpaceDN w:val="0"/>
      <w:spacing w:after="40" w:line="240" w:lineRule="auto"/>
      <w:jc w:val="both"/>
    </w:pPr>
    <w:rPr>
      <w:rFonts w:ascii="Times New Roman" w:eastAsia="Arial Unicode MS" w:hAnsi="Times New Roman" w:cs="Arial Unicode MS"/>
      <w:color w:val="000000"/>
      <w:kern w:val="3"/>
      <w:sz w:val="21"/>
      <w:szCs w:val="21"/>
    </w:rPr>
  </w:style>
  <w:style w:type="paragraph" w:customStyle="1" w:styleId="S1lygis">
    <w:name w:val="_S 1 lygis"/>
    <w:basedOn w:val="Standard"/>
    <w:rsid w:val="009B4E61"/>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
    <w:rsid w:val="009B4E61"/>
    <w:pPr>
      <w:spacing w:before="120" w:after="120" w:line="240" w:lineRule="auto"/>
      <w:jc w:val="both"/>
      <w:outlineLvl w:val="1"/>
    </w:pPr>
    <w:rPr>
      <w:rFonts w:ascii="Times New Roman" w:eastAsia="Times New Roman" w:hAnsi="Times New Roman" w:cs="Times New Roman"/>
      <w:sz w:val="24"/>
      <w:szCs w:val="24"/>
    </w:rPr>
  </w:style>
  <w:style w:type="paragraph" w:customStyle="1" w:styleId="S3lygis">
    <w:name w:val="_S 3 lygis"/>
    <w:basedOn w:val="S2lygis"/>
    <w:rsid w:val="009B4E61"/>
    <w:pPr>
      <w:outlineLvl w:val="2"/>
    </w:pPr>
  </w:style>
  <w:style w:type="paragraph" w:customStyle="1" w:styleId="Normal12pt">
    <w:name w:val="Normal + 12 pt"/>
    <w:basedOn w:val="Standard"/>
    <w:rsid w:val="009B4E61"/>
    <w:pPr>
      <w:spacing w:after="0" w:line="240" w:lineRule="auto"/>
      <w:ind w:right="-283"/>
      <w:jc w:val="both"/>
    </w:pPr>
    <w:rPr>
      <w:sz w:val="22"/>
      <w:szCs w:val="22"/>
      <w:lang w:eastAsia="en-US"/>
    </w:rPr>
  </w:style>
  <w:style w:type="paragraph" w:customStyle="1" w:styleId="pf0">
    <w:name w:val="pf0"/>
    <w:basedOn w:val="Standard"/>
    <w:rsid w:val="009B4E61"/>
    <w:pPr>
      <w:spacing w:before="100" w:after="10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rsid w:val="009B4E61"/>
    <w:pPr>
      <w:widowControl w:val="0"/>
      <w:suppressAutoHyphens/>
      <w:autoSpaceDN w:val="0"/>
      <w:spacing w:after="160"/>
      <w:jc w:val="both"/>
    </w:pPr>
    <w:rPr>
      <w:rFonts w:ascii="Times New Roman" w:eastAsia="Times New Roman" w:hAnsi="Times New Roman" w:cs="Times New Roman"/>
      <w:kern w:val="3"/>
      <w:lang w:val="lt-LT"/>
    </w:rPr>
  </w:style>
  <w:style w:type="paragraph" w:customStyle="1" w:styleId="Diagrama11">
    <w:name w:val="Diagrama11"/>
    <w:basedOn w:val="Standard"/>
    <w:rsid w:val="009B4E61"/>
    <w:pPr>
      <w:spacing w:after="0" w:line="240" w:lineRule="auto"/>
      <w:jc w:val="both"/>
    </w:pPr>
    <w:rPr>
      <w:rFonts w:ascii="Times New Roman" w:hAnsi="Times New Roman" w:cs="Times New Roman"/>
      <w:sz w:val="20"/>
      <w:szCs w:val="20"/>
    </w:rPr>
  </w:style>
  <w:style w:type="paragraph" w:customStyle="1" w:styleId="Default">
    <w:name w:val="Default"/>
    <w:rsid w:val="009B4E61"/>
    <w:pPr>
      <w:suppressAutoHyphens/>
      <w:autoSpaceDN w:val="0"/>
      <w:spacing w:after="0" w:line="240" w:lineRule="auto"/>
    </w:pPr>
    <w:rPr>
      <w:rFonts w:ascii="Montserrat" w:eastAsia="SimSun" w:hAnsi="Montserrat" w:cs="Montserrat"/>
      <w:color w:val="000000"/>
      <w:kern w:val="3"/>
      <w:sz w:val="24"/>
      <w:szCs w:val="24"/>
      <w:lang w:val="lt-LT"/>
    </w:rPr>
  </w:style>
  <w:style w:type="paragraph" w:customStyle="1" w:styleId="arno1">
    <w:name w:val="arno1"/>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point1">
    <w:name w:val="point1"/>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msolistparagraph0">
    <w:name w:val="msolistparagraph"/>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Textbodyindent">
    <w:name w:val="Text body indent"/>
    <w:basedOn w:val="Standard"/>
    <w:rsid w:val="009B4E61"/>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couriernormal0">
    <w:name w:val="couriernormal0"/>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listparagraph1">
    <w:name w:val="listparagraph1"/>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listparagraph1cxsplast">
    <w:name w:val="listparagraph1cxsplast"/>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nospacing1">
    <w:name w:val="nospacing1"/>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766">
    <w:name w:val="766"/>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msonormal0">
    <w:name w:val="msonormal"/>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xl65">
    <w:name w:val="xl65"/>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xl66">
    <w:name w:val="xl66"/>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xl67">
    <w:name w:val="xl67"/>
    <w:basedOn w:val="Standard"/>
    <w:rsid w:val="009B4E61"/>
    <w:pPr>
      <w:spacing w:before="100" w:after="100" w:line="240" w:lineRule="auto"/>
      <w:jc w:val="center"/>
    </w:pPr>
    <w:rPr>
      <w:rFonts w:ascii="Times New Roman" w:eastAsia="Times New Roman" w:hAnsi="Times New Roman" w:cs="Times New Roman"/>
      <w:sz w:val="20"/>
      <w:szCs w:val="20"/>
    </w:rPr>
  </w:style>
  <w:style w:type="paragraph" w:customStyle="1" w:styleId="xl68">
    <w:name w:val="xl68"/>
    <w:basedOn w:val="Standard"/>
    <w:rsid w:val="009B4E61"/>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4"/>
      <w:szCs w:val="24"/>
    </w:rPr>
  </w:style>
  <w:style w:type="paragraph" w:customStyle="1" w:styleId="xl69">
    <w:name w:val="xl69"/>
    <w:basedOn w:val="Standard"/>
    <w:rsid w:val="009B4E61"/>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sz w:val="20"/>
      <w:szCs w:val="20"/>
    </w:rPr>
  </w:style>
  <w:style w:type="paragraph" w:customStyle="1" w:styleId="xl70">
    <w:name w:val="xl70"/>
    <w:basedOn w:val="Standard"/>
    <w:rsid w:val="009B4E61"/>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0"/>
      <w:szCs w:val="20"/>
    </w:rPr>
  </w:style>
  <w:style w:type="paragraph" w:customStyle="1" w:styleId="xl71">
    <w:name w:val="xl71"/>
    <w:basedOn w:val="Standard"/>
    <w:rsid w:val="009B4E61"/>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sz w:val="20"/>
      <w:szCs w:val="20"/>
    </w:rPr>
  </w:style>
  <w:style w:type="paragraph" w:customStyle="1" w:styleId="xl72">
    <w:name w:val="xl72"/>
    <w:basedOn w:val="Standard"/>
    <w:rsid w:val="009B4E61"/>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0"/>
      <w:szCs w:val="20"/>
    </w:rPr>
  </w:style>
  <w:style w:type="paragraph" w:customStyle="1" w:styleId="xl73">
    <w:name w:val="xl73"/>
    <w:basedOn w:val="Standard"/>
    <w:rsid w:val="009B4E61"/>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74">
    <w:name w:val="xl74"/>
    <w:basedOn w:val="Standard"/>
    <w:rsid w:val="009B4E61"/>
    <w:pPr>
      <w:spacing w:before="100" w:after="100" w:line="240" w:lineRule="auto"/>
    </w:pPr>
    <w:rPr>
      <w:rFonts w:ascii="Times New Roman" w:eastAsia="Times New Roman" w:hAnsi="Times New Roman" w:cs="Times New Roman"/>
      <w:sz w:val="20"/>
      <w:szCs w:val="20"/>
    </w:rPr>
  </w:style>
  <w:style w:type="paragraph" w:customStyle="1" w:styleId="xl75">
    <w:name w:val="xl75"/>
    <w:basedOn w:val="Standard"/>
    <w:rsid w:val="009B4E61"/>
    <w:pPr>
      <w:spacing w:before="100" w:after="100" w:line="240" w:lineRule="auto"/>
      <w:jc w:val="center"/>
    </w:pPr>
    <w:rPr>
      <w:rFonts w:ascii="Times New Roman" w:eastAsia="Times New Roman" w:hAnsi="Times New Roman" w:cs="Times New Roman"/>
      <w:sz w:val="20"/>
      <w:szCs w:val="20"/>
    </w:rPr>
  </w:style>
  <w:style w:type="paragraph" w:customStyle="1" w:styleId="xl76">
    <w:name w:val="xl76"/>
    <w:basedOn w:val="Standard"/>
    <w:rsid w:val="009B4E61"/>
    <w:pPr>
      <w:spacing w:before="100" w:after="100" w:line="240" w:lineRule="auto"/>
      <w:jc w:val="right"/>
    </w:pPr>
    <w:rPr>
      <w:rFonts w:ascii="Times New Roman" w:eastAsia="Times New Roman" w:hAnsi="Times New Roman" w:cs="Times New Roman"/>
      <w:b/>
      <w:bCs/>
      <w:sz w:val="20"/>
      <w:szCs w:val="20"/>
    </w:rPr>
  </w:style>
  <w:style w:type="paragraph" w:customStyle="1" w:styleId="xl77">
    <w:name w:val="xl77"/>
    <w:basedOn w:val="Standard"/>
    <w:rsid w:val="009B4E61"/>
    <w:pP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78">
    <w:name w:val="xl78"/>
    <w:basedOn w:val="Standard"/>
    <w:rsid w:val="009B4E61"/>
    <w:pPr>
      <w:spacing w:before="100" w:after="100" w:line="240" w:lineRule="auto"/>
      <w:jc w:val="center"/>
    </w:pPr>
    <w:rPr>
      <w:rFonts w:ascii="Times New Roman" w:eastAsia="Times New Roman" w:hAnsi="Times New Roman" w:cs="Times New Roman"/>
      <w:b/>
      <w:bCs/>
      <w:sz w:val="20"/>
      <w:szCs w:val="20"/>
    </w:rPr>
  </w:style>
  <w:style w:type="paragraph" w:customStyle="1" w:styleId="xl79">
    <w:name w:val="xl79"/>
    <w:basedOn w:val="Standard"/>
    <w:rsid w:val="009B4E61"/>
    <w:pPr>
      <w:spacing w:before="100" w:after="100" w:line="240" w:lineRule="auto"/>
    </w:pPr>
    <w:rPr>
      <w:rFonts w:ascii="Times New Roman" w:eastAsia="Times New Roman" w:hAnsi="Times New Roman" w:cs="Times New Roman"/>
      <w:b/>
      <w:bCs/>
      <w:sz w:val="20"/>
      <w:szCs w:val="20"/>
    </w:rPr>
  </w:style>
  <w:style w:type="paragraph" w:customStyle="1" w:styleId="xl80">
    <w:name w:val="xl80"/>
    <w:basedOn w:val="Standard"/>
    <w:rsid w:val="009B4E61"/>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81">
    <w:name w:val="xl81"/>
    <w:basedOn w:val="Standard"/>
    <w:rsid w:val="009B4E61"/>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cs="Times New Roman"/>
      <w:b/>
      <w:bCs/>
      <w:sz w:val="20"/>
      <w:szCs w:val="20"/>
    </w:rPr>
  </w:style>
  <w:style w:type="paragraph" w:customStyle="1" w:styleId="xl82">
    <w:name w:val="xl82"/>
    <w:basedOn w:val="Standard"/>
    <w:rsid w:val="009B4E61"/>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b/>
      <w:bCs/>
      <w:sz w:val="20"/>
      <w:szCs w:val="20"/>
    </w:rPr>
  </w:style>
  <w:style w:type="paragraph" w:customStyle="1" w:styleId="linija">
    <w:name w:val="linija"/>
    <w:basedOn w:val="Standard"/>
    <w:rsid w:val="009B4E61"/>
    <w:pPr>
      <w:spacing w:before="280" w:after="280" w:line="240" w:lineRule="auto"/>
    </w:pPr>
    <w:rPr>
      <w:rFonts w:ascii="Times New Roman" w:eastAsia="Times New Roman" w:hAnsi="Times New Roman"/>
      <w:sz w:val="24"/>
      <w:szCs w:val="24"/>
      <w:lang w:eastAsia="ar-SA"/>
    </w:rPr>
  </w:style>
  <w:style w:type="paragraph" w:customStyle="1" w:styleId="TableContents">
    <w:name w:val="Table Contents"/>
    <w:basedOn w:val="Standard"/>
    <w:rsid w:val="009B4E61"/>
    <w:pPr>
      <w:widowControl w:val="0"/>
      <w:suppressLineNumbers/>
      <w:spacing w:after="0" w:line="240" w:lineRule="auto"/>
    </w:pPr>
    <w:rPr>
      <w:rFonts w:ascii="Liberation Serif" w:eastAsia="Times New Roman" w:hAnsi="Liberation Serif" w:cs="Lohit Hindi"/>
      <w:sz w:val="24"/>
      <w:szCs w:val="24"/>
      <w:lang w:val="en-US" w:eastAsia="zh-CN" w:bidi="hi-IN"/>
    </w:rPr>
  </w:style>
  <w:style w:type="paragraph" w:customStyle="1" w:styleId="Stilius4">
    <w:name w:val="Stilius4"/>
    <w:basedOn w:val="Standard"/>
    <w:rsid w:val="009B4E61"/>
    <w:pPr>
      <w:spacing w:before="200" w:after="0" w:line="240" w:lineRule="auto"/>
      <w:ind w:hanging="578"/>
      <w:outlineLvl w:val="0"/>
    </w:pPr>
    <w:rPr>
      <w:rFonts w:ascii="Times New Roman" w:eastAsia="Times New Roman" w:hAnsi="Times New Roman" w:cs="Times New Roman"/>
      <w:sz w:val="22"/>
      <w:szCs w:val="22"/>
      <w:lang w:eastAsia="en-US"/>
    </w:rPr>
  </w:style>
  <w:style w:type="paragraph" w:customStyle="1" w:styleId="paragraph">
    <w:name w:val="paragraph"/>
    <w:basedOn w:val="Standard"/>
    <w:rsid w:val="009B4E61"/>
    <w:pPr>
      <w:spacing w:before="100" w:after="100" w:line="240" w:lineRule="auto"/>
    </w:pPr>
    <w:rPr>
      <w:rFonts w:ascii="Times New Roman" w:eastAsia="Times New Roman" w:hAnsi="Times New Roman" w:cs="Times New Roman"/>
      <w:sz w:val="24"/>
      <w:szCs w:val="24"/>
    </w:rPr>
  </w:style>
  <w:style w:type="paragraph" w:customStyle="1" w:styleId="Footnote">
    <w:name w:val="Footnote"/>
    <w:basedOn w:val="Standard"/>
    <w:rsid w:val="009B4E61"/>
    <w:pPr>
      <w:suppressLineNumbers/>
      <w:ind w:left="283" w:hanging="283"/>
    </w:pPr>
    <w:rPr>
      <w:sz w:val="20"/>
      <w:szCs w:val="20"/>
    </w:rPr>
  </w:style>
  <w:style w:type="paragraph" w:customStyle="1" w:styleId="Patvirtinta">
    <w:name w:val="Patvirtinta"/>
    <w:rsid w:val="009B4E61"/>
    <w:pPr>
      <w:tabs>
        <w:tab w:val="left" w:pos="-4755"/>
        <w:tab w:val="left" w:pos="-4602"/>
        <w:tab w:val="left" w:pos="-4455"/>
        <w:tab w:val="left" w:pos="-4302"/>
      </w:tabs>
      <w:suppressAutoHyphens/>
      <w:autoSpaceDN w:val="0"/>
      <w:spacing w:after="0" w:line="100" w:lineRule="atLeast"/>
      <w:ind w:left="5953"/>
    </w:pPr>
    <w:rPr>
      <w:rFonts w:ascii="TimesLT" w:eastAsia="Times New Roman" w:hAnsi="TimesLT" w:cs="TimesLT"/>
      <w:kern w:val="2"/>
      <w:sz w:val="20"/>
      <w:szCs w:val="20"/>
      <w:lang w:eastAsia="ar-SA"/>
    </w:rPr>
  </w:style>
  <w:style w:type="character" w:styleId="Puslapioinaosnuoroda">
    <w:name w:val="footnote reference"/>
    <w:basedOn w:val="Numatytasispastraiposriftas"/>
    <w:semiHidden/>
    <w:unhideWhenUsed/>
    <w:rsid w:val="009B4E61"/>
    <w:rPr>
      <w:position w:val="0"/>
      <w:vertAlign w:val="superscript"/>
    </w:rPr>
  </w:style>
  <w:style w:type="character" w:styleId="Komentaronuoroda">
    <w:name w:val="annotation reference"/>
    <w:basedOn w:val="Numatytasispastraiposriftas"/>
    <w:semiHidden/>
    <w:unhideWhenUsed/>
    <w:rsid w:val="009B4E61"/>
    <w:rPr>
      <w:sz w:val="16"/>
      <w:szCs w:val="16"/>
    </w:rPr>
  </w:style>
  <w:style w:type="character" w:styleId="Dokumentoinaosnumeris">
    <w:name w:val="endnote reference"/>
    <w:basedOn w:val="Numatytasispastraiposriftas"/>
    <w:semiHidden/>
    <w:unhideWhenUsed/>
    <w:rsid w:val="009B4E61"/>
    <w:rPr>
      <w:position w:val="0"/>
      <w:vertAlign w:val="superscript"/>
    </w:rPr>
  </w:style>
  <w:style w:type="character" w:styleId="Vietosrezervavimoenklotekstas">
    <w:name w:val="Placeholder Text"/>
    <w:basedOn w:val="Numatytasispastraiposriftas"/>
    <w:semiHidden/>
    <w:rsid w:val="009B4E61"/>
    <w:rPr>
      <w:color w:val="808080"/>
    </w:rPr>
  </w:style>
  <w:style w:type="character" w:styleId="Nerykuspabraukimas">
    <w:name w:val="Subtle Emphasis"/>
    <w:basedOn w:val="Numatytasispastraiposriftas"/>
    <w:qFormat/>
    <w:rsid w:val="009B4E61"/>
    <w:rPr>
      <w:i/>
      <w:iCs/>
      <w:color w:val="595959"/>
    </w:rPr>
  </w:style>
  <w:style w:type="character" w:styleId="Rykuspabraukimas">
    <w:name w:val="Intense Emphasis"/>
    <w:basedOn w:val="Numatytasispastraiposriftas"/>
    <w:qFormat/>
    <w:rsid w:val="009B4E61"/>
    <w:rPr>
      <w:b/>
      <w:bCs/>
      <w:i/>
      <w:iCs/>
      <w:caps w:val="0"/>
      <w:smallCaps w:val="0"/>
      <w:strike w:val="0"/>
      <w:dstrike w:val="0"/>
      <w:color w:val="ED7D31"/>
      <w:u w:val="none"/>
      <w:effect w:val="none"/>
    </w:rPr>
  </w:style>
  <w:style w:type="character" w:styleId="Nerykinuoroda">
    <w:name w:val="Subtle Reference"/>
    <w:basedOn w:val="Numatytasispastraiposriftas"/>
    <w:qFormat/>
    <w:rsid w:val="009B4E61"/>
    <w:rPr>
      <w:smallCaps/>
      <w:color w:val="404040"/>
      <w:spacing w:val="0"/>
      <w:u w:val="single" w:color="000000"/>
    </w:rPr>
  </w:style>
  <w:style w:type="character" w:styleId="Rykinuoroda">
    <w:name w:val="Intense Reference"/>
    <w:basedOn w:val="Numatytasispastraiposriftas"/>
    <w:qFormat/>
    <w:rsid w:val="009B4E61"/>
    <w:rPr>
      <w:b/>
      <w:bCs/>
      <w:smallCaps/>
      <w:color w:val="00000A"/>
      <w:spacing w:val="0"/>
      <w:u w:val="single"/>
    </w:rPr>
  </w:style>
  <w:style w:type="character" w:styleId="Knygospavadinimas">
    <w:name w:val="Book Title"/>
    <w:basedOn w:val="Numatytasispastraiposriftas"/>
    <w:qFormat/>
    <w:rsid w:val="009B4E61"/>
    <w:rPr>
      <w:b/>
      <w:bCs/>
      <w:smallCaps/>
      <w:spacing w:val="0"/>
    </w:rPr>
  </w:style>
  <w:style w:type="paragraph" w:styleId="Pavadinimas">
    <w:name w:val="Title"/>
    <w:basedOn w:val="prastasis"/>
    <w:next w:val="prastasis"/>
    <w:link w:val="PavadinimasDiagrama"/>
    <w:qFormat/>
    <w:rsid w:val="009B4E6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rsid w:val="009B4E61"/>
    <w:rPr>
      <w:rFonts w:asciiTheme="majorHAnsi" w:eastAsiaTheme="majorEastAsia" w:hAnsiTheme="majorHAnsi" w:cstheme="majorBidi"/>
      <w:color w:val="17365D" w:themeColor="text2" w:themeShade="BF"/>
      <w:spacing w:val="5"/>
      <w:kern w:val="28"/>
      <w:sz w:val="52"/>
      <w:szCs w:val="52"/>
      <w:lang w:val="lt-LT"/>
    </w:rPr>
  </w:style>
  <w:style w:type="paragraph" w:styleId="Antrinispavadinimas">
    <w:name w:val="Subtitle"/>
    <w:basedOn w:val="prastasis"/>
    <w:next w:val="prastasis"/>
    <w:link w:val="AntrinispavadinimasDiagrama"/>
    <w:qFormat/>
    <w:rsid w:val="009B4E6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ntrinispavadinimasDiagrama">
    <w:name w:val="Antrinis pavadinimas Diagrama"/>
    <w:basedOn w:val="Numatytasispastraiposriftas"/>
    <w:link w:val="Antrinispavadinimas"/>
    <w:rsid w:val="009B4E61"/>
    <w:rPr>
      <w:rFonts w:asciiTheme="majorHAnsi" w:eastAsiaTheme="majorEastAsia" w:hAnsiTheme="majorHAnsi" w:cstheme="majorBidi"/>
      <w:i/>
      <w:iCs/>
      <w:color w:val="4F81BD" w:themeColor="accent1"/>
      <w:spacing w:val="15"/>
      <w:kern w:val="3"/>
      <w:sz w:val="24"/>
      <w:szCs w:val="24"/>
      <w:lang w:val="lt-LT"/>
    </w:rPr>
  </w:style>
  <w:style w:type="paragraph" w:styleId="Puslapioinaostekstas">
    <w:name w:val="footnote text"/>
    <w:basedOn w:val="prastasis"/>
    <w:link w:val="PuslapioinaostekstasDiagrama"/>
    <w:semiHidden/>
    <w:unhideWhenUsed/>
    <w:rsid w:val="009B4E6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9B4E61"/>
    <w:rPr>
      <w:rFonts w:ascii="Calibri" w:eastAsia="SimSun" w:hAnsi="Calibri" w:cs="Calibri"/>
      <w:kern w:val="3"/>
      <w:sz w:val="20"/>
      <w:szCs w:val="20"/>
      <w:lang w:val="lt-LT"/>
    </w:rPr>
  </w:style>
  <w:style w:type="paragraph" w:styleId="Debesliotekstas">
    <w:name w:val="Balloon Text"/>
    <w:basedOn w:val="prastasis"/>
    <w:link w:val="DebesliotekstasDiagrama"/>
    <w:semiHidden/>
    <w:unhideWhenUsed/>
    <w:rsid w:val="009B4E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B4E61"/>
    <w:rPr>
      <w:rFonts w:ascii="Tahoma" w:eastAsia="SimSun" w:hAnsi="Tahoma" w:cs="Tahoma"/>
      <w:kern w:val="3"/>
      <w:sz w:val="16"/>
      <w:szCs w:val="16"/>
      <w:lang w:val="lt-LT"/>
    </w:rPr>
  </w:style>
  <w:style w:type="paragraph" w:styleId="Antrats">
    <w:name w:val="header"/>
    <w:basedOn w:val="prastasis"/>
    <w:link w:val="AntratsDiagrama"/>
    <w:semiHidden/>
    <w:unhideWhenUsed/>
    <w:rsid w:val="009B4E61"/>
    <w:pPr>
      <w:tabs>
        <w:tab w:val="center" w:pos="4986"/>
        <w:tab w:val="right" w:pos="9972"/>
      </w:tabs>
      <w:spacing w:after="0" w:line="240" w:lineRule="auto"/>
    </w:pPr>
  </w:style>
  <w:style w:type="character" w:customStyle="1" w:styleId="AntratsDiagrama">
    <w:name w:val="Antraštės Diagrama"/>
    <w:basedOn w:val="Numatytasispastraiposriftas"/>
    <w:link w:val="Antrats"/>
    <w:semiHidden/>
    <w:rsid w:val="009B4E61"/>
    <w:rPr>
      <w:rFonts w:ascii="Calibri" w:eastAsia="SimSun" w:hAnsi="Calibri" w:cs="Calibri"/>
      <w:kern w:val="3"/>
      <w:lang w:val="lt-LT"/>
    </w:rPr>
  </w:style>
  <w:style w:type="paragraph" w:styleId="Porat">
    <w:name w:val="footer"/>
    <w:basedOn w:val="prastasis"/>
    <w:link w:val="PoratDiagrama"/>
    <w:semiHidden/>
    <w:unhideWhenUsed/>
    <w:rsid w:val="009B4E61"/>
    <w:pPr>
      <w:tabs>
        <w:tab w:val="center" w:pos="4986"/>
        <w:tab w:val="right" w:pos="9972"/>
      </w:tabs>
      <w:spacing w:after="0" w:line="240" w:lineRule="auto"/>
    </w:pPr>
  </w:style>
  <w:style w:type="character" w:customStyle="1" w:styleId="PoratDiagrama">
    <w:name w:val="Poraštė Diagrama"/>
    <w:basedOn w:val="Numatytasispastraiposriftas"/>
    <w:link w:val="Porat"/>
    <w:semiHidden/>
    <w:rsid w:val="009B4E61"/>
    <w:rPr>
      <w:rFonts w:ascii="Calibri" w:eastAsia="SimSun" w:hAnsi="Calibri" w:cs="Calibri"/>
      <w:kern w:val="3"/>
      <w:lang w:val="lt-LT"/>
    </w:rPr>
  </w:style>
  <w:style w:type="paragraph" w:styleId="Citata">
    <w:name w:val="Quote"/>
    <w:basedOn w:val="prastasis"/>
    <w:next w:val="prastasis"/>
    <w:link w:val="CitataDiagrama"/>
    <w:qFormat/>
    <w:rsid w:val="009B4E61"/>
    <w:rPr>
      <w:i/>
      <w:iCs/>
      <w:color w:val="000000" w:themeColor="text1"/>
    </w:rPr>
  </w:style>
  <w:style w:type="character" w:customStyle="1" w:styleId="CitataDiagrama">
    <w:name w:val="Citata Diagrama"/>
    <w:basedOn w:val="Numatytasispastraiposriftas"/>
    <w:link w:val="Citata"/>
    <w:rsid w:val="009B4E61"/>
    <w:rPr>
      <w:rFonts w:ascii="Calibri" w:eastAsia="SimSun" w:hAnsi="Calibri" w:cs="Calibri"/>
      <w:i/>
      <w:iCs/>
      <w:color w:val="000000" w:themeColor="text1"/>
      <w:kern w:val="3"/>
      <w:lang w:val="lt-LT"/>
    </w:rPr>
  </w:style>
  <w:style w:type="paragraph" w:styleId="Iskirtacitata">
    <w:name w:val="Intense Quote"/>
    <w:basedOn w:val="prastasis"/>
    <w:next w:val="prastasis"/>
    <w:link w:val="IskirtacitataDiagrama"/>
    <w:qFormat/>
    <w:rsid w:val="009B4E61"/>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rsid w:val="009B4E61"/>
    <w:rPr>
      <w:rFonts w:ascii="Calibri" w:eastAsia="SimSun" w:hAnsi="Calibri" w:cs="Calibri"/>
      <w:b/>
      <w:bCs/>
      <w:i/>
      <w:iCs/>
      <w:color w:val="4F81BD" w:themeColor="accent1"/>
      <w:kern w:val="3"/>
      <w:lang w:val="lt-LT"/>
    </w:rPr>
  </w:style>
  <w:style w:type="paragraph" w:styleId="Dokumentoinaostekstas">
    <w:name w:val="endnote text"/>
    <w:basedOn w:val="prastasis"/>
    <w:link w:val="DokumentoinaostekstasDiagrama"/>
    <w:semiHidden/>
    <w:unhideWhenUsed/>
    <w:rsid w:val="009B4E6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9B4E61"/>
    <w:rPr>
      <w:rFonts w:ascii="Calibri" w:eastAsia="SimSun" w:hAnsi="Calibri" w:cs="Calibri"/>
      <w:kern w:val="3"/>
      <w:sz w:val="20"/>
      <w:szCs w:val="20"/>
      <w:lang w:val="lt-LT"/>
    </w:rPr>
  </w:style>
  <w:style w:type="paragraph" w:styleId="Pagrindiniotekstotrauka2">
    <w:name w:val="Body Text Indent 2"/>
    <w:basedOn w:val="prastasis"/>
    <w:link w:val="Pagrindiniotekstotrauka2Diagrama"/>
    <w:semiHidden/>
    <w:unhideWhenUsed/>
    <w:rsid w:val="009B4E61"/>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9B4E61"/>
    <w:rPr>
      <w:rFonts w:ascii="Calibri" w:eastAsia="SimSun" w:hAnsi="Calibri" w:cs="Calibri"/>
      <w:kern w:val="3"/>
      <w:lang w:val="lt-LT"/>
    </w:rPr>
  </w:style>
  <w:style w:type="paragraph" w:styleId="Paprastasistekstas">
    <w:name w:val="Plain Text"/>
    <w:basedOn w:val="prastasis"/>
    <w:link w:val="PaprastasistekstasDiagrama"/>
    <w:semiHidden/>
    <w:unhideWhenUsed/>
    <w:rsid w:val="009B4E61"/>
    <w:pPr>
      <w:spacing w:after="0" w:line="240" w:lineRule="auto"/>
    </w:pPr>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9B4E61"/>
    <w:rPr>
      <w:rFonts w:ascii="Consolas" w:eastAsia="SimSun" w:hAnsi="Consolas" w:cs="Calibri"/>
      <w:kern w:val="3"/>
      <w:sz w:val="21"/>
      <w:szCs w:val="21"/>
      <w:lang w:val="lt-LT"/>
    </w:rPr>
  </w:style>
  <w:style w:type="paragraph" w:styleId="Pagrindiniotekstotrauka3">
    <w:name w:val="Body Text Indent 3"/>
    <w:basedOn w:val="prastasis"/>
    <w:link w:val="Pagrindiniotekstotrauka3Diagrama"/>
    <w:semiHidden/>
    <w:unhideWhenUsed/>
    <w:rsid w:val="009B4E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semiHidden/>
    <w:rsid w:val="009B4E61"/>
    <w:rPr>
      <w:rFonts w:ascii="Calibri" w:eastAsia="SimSun" w:hAnsi="Calibri" w:cs="Calibri"/>
      <w:kern w:val="3"/>
      <w:sz w:val="16"/>
      <w:szCs w:val="16"/>
      <w:lang w:val="lt-LT"/>
    </w:rPr>
  </w:style>
  <w:style w:type="character" w:customStyle="1" w:styleId="Internetlink">
    <w:name w:val="Internet link"/>
    <w:basedOn w:val="Numatytasispastraiposriftas"/>
    <w:rsid w:val="009B4E61"/>
    <w:rPr>
      <w:color w:val="000080"/>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qFormat/>
    <w:rsid w:val="009B4E61"/>
  </w:style>
  <w:style w:type="character" w:customStyle="1" w:styleId="Neapdorotaspaminjimas1">
    <w:name w:val="Neapdorotas paminėjimas1"/>
    <w:basedOn w:val="Numatytasispastraiposriftas"/>
    <w:rsid w:val="009B4E61"/>
    <w:rPr>
      <w:color w:val="808080"/>
    </w:rPr>
  </w:style>
  <w:style w:type="character" w:customStyle="1" w:styleId="pildymui">
    <w:name w:val="pildymui"/>
    <w:basedOn w:val="Numatytasispastraiposriftas"/>
    <w:rsid w:val="009B4E61"/>
  </w:style>
  <w:style w:type="character" w:customStyle="1" w:styleId="PagrindinistekstasDiagrama">
    <w:name w:val="Pagrindinis tekstas Diagrama"/>
    <w:basedOn w:val="Numatytasispastraiposriftas"/>
    <w:rsid w:val="009B4E61"/>
    <w:rPr>
      <w:sz w:val="21"/>
      <w:szCs w:val="20"/>
      <w:lang w:eastAsia="lt-LT"/>
    </w:rPr>
  </w:style>
  <w:style w:type="character" w:customStyle="1" w:styleId="StrongEmphasis">
    <w:name w:val="Strong Emphasis"/>
    <w:basedOn w:val="Numatytasispastraiposriftas"/>
    <w:rsid w:val="009B4E61"/>
    <w:rPr>
      <w:b/>
      <w:bCs/>
    </w:rPr>
  </w:style>
  <w:style w:type="character" w:customStyle="1" w:styleId="BetarpDiagrama">
    <w:name w:val="Be tarpų Diagrama"/>
    <w:basedOn w:val="Numatytasispastraiposriftas"/>
    <w:rsid w:val="009B4E61"/>
    <w:rPr>
      <w:sz w:val="21"/>
      <w:szCs w:val="21"/>
      <w:lang w:eastAsia="lt-LT"/>
    </w:rPr>
  </w:style>
  <w:style w:type="character" w:customStyle="1" w:styleId="Normal12ptChar">
    <w:name w:val="Normal + 12 pt Char"/>
    <w:basedOn w:val="Numatytasispastraiposriftas"/>
    <w:rsid w:val="009B4E61"/>
  </w:style>
  <w:style w:type="character" w:customStyle="1" w:styleId="cf01">
    <w:name w:val="cf01"/>
    <w:basedOn w:val="Numatytasispastraiposriftas"/>
    <w:rsid w:val="009B4E61"/>
    <w:rPr>
      <w:rFonts w:ascii="Segoe UI" w:hAnsi="Segoe UI" w:cs="Segoe UI" w:hint="default"/>
      <w:sz w:val="18"/>
      <w:szCs w:val="18"/>
    </w:rPr>
  </w:style>
  <w:style w:type="character" w:customStyle="1" w:styleId="Paminjimas1">
    <w:name w:val="Paminėjimas1"/>
    <w:basedOn w:val="Numatytasispastraiposriftas"/>
    <w:rsid w:val="009B4E61"/>
    <w:rPr>
      <w:color w:val="2B579A"/>
    </w:rPr>
  </w:style>
  <w:style w:type="character" w:customStyle="1" w:styleId="paragrafesrasas2lygisDiagrama">
    <w:name w:val="_paragrafe sąrasas 2 lygis Diagrama"/>
    <w:basedOn w:val="Numatytasispastraiposriftas"/>
    <w:rsid w:val="009B4E61"/>
    <w:rPr>
      <w:rFonts w:ascii="Times New Roman" w:eastAsia="Times New Roman" w:hAnsi="Times New Roman" w:cs="Times New Roman" w:hint="default"/>
    </w:rPr>
  </w:style>
  <w:style w:type="character" w:customStyle="1" w:styleId="cf11">
    <w:name w:val="cf11"/>
    <w:basedOn w:val="Numatytasispastraiposriftas"/>
    <w:rsid w:val="009B4E61"/>
    <w:rPr>
      <w:rFonts w:ascii="Segoe UI" w:hAnsi="Segoe UI" w:cs="Segoe UI" w:hint="default"/>
      <w:color w:val="0000FF"/>
      <w:sz w:val="18"/>
      <w:szCs w:val="18"/>
    </w:rPr>
  </w:style>
  <w:style w:type="character" w:customStyle="1" w:styleId="cf21">
    <w:name w:val="cf21"/>
    <w:basedOn w:val="Numatytasispastraiposriftas"/>
    <w:rsid w:val="009B4E61"/>
    <w:rPr>
      <w:rFonts w:ascii="Segoe UI" w:hAnsi="Segoe UI" w:cs="Segoe UI" w:hint="default"/>
      <w:color w:val="538135"/>
      <w:sz w:val="18"/>
      <w:szCs w:val="18"/>
    </w:rPr>
  </w:style>
  <w:style w:type="character" w:customStyle="1" w:styleId="hgkelc">
    <w:name w:val="hgkelc"/>
    <w:basedOn w:val="Numatytasispastraiposriftas"/>
    <w:rsid w:val="009B4E61"/>
  </w:style>
  <w:style w:type="character" w:customStyle="1" w:styleId="UnresolvedMention">
    <w:name w:val="Unresolved Mention"/>
    <w:basedOn w:val="Numatytasispastraiposriftas"/>
    <w:rsid w:val="009B4E61"/>
    <w:rPr>
      <w:color w:val="605E5C"/>
    </w:rPr>
  </w:style>
  <w:style w:type="character" w:customStyle="1" w:styleId="PagrindiniotekstotraukaDiagrama">
    <w:name w:val="Pagrindinio teksto įtrauka Diagrama"/>
    <w:basedOn w:val="Numatytasispastraiposriftas"/>
    <w:rsid w:val="009B4E61"/>
    <w:rPr>
      <w:rFonts w:ascii="Times New Roman" w:eastAsia="Times New Roman" w:hAnsi="Times New Roman" w:cs="Times New Roman" w:hint="default"/>
      <w:sz w:val="24"/>
      <w:szCs w:val="24"/>
      <w:lang w:eastAsia="lt-LT"/>
    </w:rPr>
  </w:style>
  <w:style w:type="character" w:customStyle="1" w:styleId="apple-converted-space">
    <w:name w:val="apple-converted-space"/>
    <w:basedOn w:val="Numatytasispastraiposriftas"/>
    <w:rsid w:val="009B4E61"/>
  </w:style>
  <w:style w:type="character" w:customStyle="1" w:styleId="CommentTextChar1">
    <w:name w:val="Comment Text Char1"/>
    <w:basedOn w:val="Numatytasispastraiposriftas"/>
    <w:rsid w:val="009B4E61"/>
  </w:style>
  <w:style w:type="character" w:customStyle="1" w:styleId="normaltextrun">
    <w:name w:val="normaltextrun"/>
    <w:basedOn w:val="Numatytasispastraiposriftas"/>
    <w:rsid w:val="009B4E61"/>
  </w:style>
  <w:style w:type="character" w:customStyle="1" w:styleId="ListLabel1">
    <w:name w:val="ListLabel 1"/>
    <w:rsid w:val="009B4E61"/>
    <w:rPr>
      <w:b/>
      <w:bCs/>
      <w:sz w:val="24"/>
      <w:szCs w:val="24"/>
    </w:rPr>
  </w:style>
  <w:style w:type="character" w:customStyle="1" w:styleId="ListLabel2">
    <w:name w:val="ListLabel 2"/>
    <w:rsid w:val="009B4E61"/>
    <w:rPr>
      <w:b w:val="0"/>
      <w:bCs w:val="0"/>
    </w:rPr>
  </w:style>
  <w:style w:type="character" w:customStyle="1" w:styleId="ListLabel3">
    <w:name w:val="ListLabel 3"/>
    <w:rsid w:val="009B4E61"/>
    <w:rPr>
      <w:rFonts w:ascii="Arial" w:hAnsi="Arial" w:cs="Arial" w:hint="default"/>
      <w:color w:val="00000A"/>
    </w:rPr>
  </w:style>
  <w:style w:type="character" w:customStyle="1" w:styleId="ListLabel4">
    <w:name w:val="ListLabel 4"/>
    <w:rsid w:val="009B4E61"/>
    <w:rPr>
      <w:caps w:val="0"/>
      <w:smallCaps w:val="0"/>
      <w:strike w:val="0"/>
      <w:dstrike w:val="0"/>
      <w:color w:val="000000"/>
      <w:spacing w:val="0"/>
      <w:kern w:val="3"/>
      <w:position w:val="0"/>
      <w:sz w:val="24"/>
      <w:szCs w:val="24"/>
      <w:u w:val="none"/>
      <w:effect w:val="none"/>
      <w:vertAlign w:val="baseline"/>
    </w:rPr>
  </w:style>
  <w:style w:type="character" w:customStyle="1" w:styleId="ListLabel5">
    <w:name w:val="ListLabel 5"/>
    <w:rsid w:val="009B4E61"/>
    <w:rPr>
      <w:b/>
      <w:bCs w:val="0"/>
    </w:rPr>
  </w:style>
  <w:style w:type="character" w:customStyle="1" w:styleId="ListLabel6">
    <w:name w:val="ListLabel 6"/>
    <w:rsid w:val="009B4E61"/>
    <w:rPr>
      <w:b w:val="0"/>
      <w:bCs w:val="0"/>
      <w:color w:val="00000A"/>
    </w:rPr>
  </w:style>
  <w:style w:type="character" w:customStyle="1" w:styleId="ListLabel7">
    <w:name w:val="ListLabel 7"/>
    <w:rsid w:val="009B4E61"/>
    <w:rPr>
      <w:b w:val="0"/>
      <w:bCs w:val="0"/>
    </w:rPr>
  </w:style>
  <w:style w:type="character" w:customStyle="1" w:styleId="ListLabel8">
    <w:name w:val="ListLabel 8"/>
    <w:rsid w:val="009B4E61"/>
    <w:rPr>
      <w:rFonts w:ascii="Calibri" w:eastAsia="Calibri" w:hAnsi="Calibri" w:cs="Calibri" w:hint="default"/>
      <w:color w:val="000000"/>
    </w:rPr>
  </w:style>
  <w:style w:type="character" w:customStyle="1" w:styleId="ListLabel9">
    <w:name w:val="ListLabel 9"/>
    <w:rsid w:val="009B4E61"/>
    <w:rPr>
      <w:b w:val="0"/>
      <w:bCs/>
      <w:i w:val="0"/>
      <w:iCs w:val="0"/>
      <w:color w:val="00000A"/>
    </w:rPr>
  </w:style>
  <w:style w:type="character" w:customStyle="1" w:styleId="ListLabel10">
    <w:name w:val="ListLabel 10"/>
    <w:rsid w:val="009B4E61"/>
    <w:rPr>
      <w:b/>
      <w:bCs/>
      <w:color w:val="00000A"/>
    </w:rPr>
  </w:style>
  <w:style w:type="character" w:customStyle="1" w:styleId="ListLabel11">
    <w:name w:val="ListLabel 11"/>
    <w:rsid w:val="009B4E61"/>
    <w:rPr>
      <w:b w:val="0"/>
      <w:bCs w:val="0"/>
      <w:sz w:val="24"/>
      <w:szCs w:val="24"/>
    </w:rPr>
  </w:style>
  <w:style w:type="character" w:customStyle="1" w:styleId="ListLabel12">
    <w:name w:val="ListLabel 12"/>
    <w:rsid w:val="009B4E61"/>
    <w:rPr>
      <w:strike w:val="0"/>
      <w:dstrike w:val="0"/>
      <w:u w:val="none"/>
      <w:effect w:val="none"/>
    </w:rPr>
  </w:style>
  <w:style w:type="character" w:customStyle="1" w:styleId="ListLabel13">
    <w:name w:val="ListLabel 13"/>
    <w:rsid w:val="009B4E61"/>
    <w:rPr>
      <w:rFonts w:ascii="Times New Roman" w:hAnsi="Times New Roman" w:cs="Times New Roman" w:hint="default"/>
    </w:rPr>
  </w:style>
  <w:style w:type="character" w:customStyle="1" w:styleId="ListLabel14">
    <w:name w:val="ListLabel 14"/>
    <w:rsid w:val="009B4E61"/>
    <w:rPr>
      <w:b/>
      <w:bCs/>
    </w:rPr>
  </w:style>
  <w:style w:type="character" w:customStyle="1" w:styleId="ListLabel15">
    <w:name w:val="ListLabel 15"/>
    <w:rsid w:val="009B4E61"/>
    <w:rPr>
      <w:rFonts w:ascii="Arial" w:hAnsi="Arial" w:cs="Arial" w:hint="default"/>
      <w:sz w:val="24"/>
      <w:szCs w:val="24"/>
    </w:rPr>
  </w:style>
  <w:style w:type="character" w:customStyle="1" w:styleId="ListLabel16">
    <w:name w:val="ListLabel 16"/>
    <w:rsid w:val="009B4E61"/>
    <w:rPr>
      <w:rFonts w:ascii="Arial" w:hAnsi="Arial" w:cs="Arial" w:hint="default"/>
      <w:sz w:val="22"/>
    </w:rPr>
  </w:style>
  <w:style w:type="character" w:customStyle="1" w:styleId="ListLabel17">
    <w:name w:val="ListLabel 17"/>
    <w:rsid w:val="009B4E61"/>
    <w:rPr>
      <w:rFonts w:ascii="Arial" w:hAnsi="Arial" w:cs="Arial" w:hint="default"/>
      <w:b w:val="0"/>
      <w:bCs w:val="0"/>
      <w:color w:val="00000A"/>
      <w:sz w:val="24"/>
      <w:szCs w:val="28"/>
    </w:rPr>
  </w:style>
  <w:style w:type="character" w:customStyle="1" w:styleId="ListLabel18">
    <w:name w:val="ListLabel 18"/>
    <w:rsid w:val="009B4E61"/>
    <w:rPr>
      <w:rFonts w:ascii="Arial" w:hAnsi="Arial" w:cs="Arial" w:hint="default"/>
      <w:sz w:val="24"/>
      <w:szCs w:val="28"/>
    </w:rPr>
  </w:style>
  <w:style w:type="character" w:customStyle="1" w:styleId="ListLabel19">
    <w:name w:val="ListLabel 19"/>
    <w:rsid w:val="009B4E61"/>
    <w:rPr>
      <w:rFonts w:ascii="Arial" w:eastAsia="Arial" w:hAnsi="Arial" w:cs="Arial" w:hint="default"/>
    </w:rPr>
  </w:style>
  <w:style w:type="character" w:customStyle="1" w:styleId="ListLabel20">
    <w:name w:val="ListLabel 20"/>
    <w:rsid w:val="009B4E61"/>
    <w:rPr>
      <w:rFonts w:ascii="Courier New" w:hAnsi="Courier New" w:cs="Courier New" w:hint="default"/>
    </w:rPr>
  </w:style>
  <w:style w:type="character" w:customStyle="1" w:styleId="ListLabel21">
    <w:name w:val="ListLabel 21"/>
    <w:rsid w:val="009B4E61"/>
    <w:rPr>
      <w:rFonts w:ascii="Calibri" w:hAnsi="Calibri" w:cs="Calibri" w:hint="default"/>
    </w:rPr>
  </w:style>
  <w:style w:type="character" w:customStyle="1" w:styleId="ListLabel22">
    <w:name w:val="ListLabel 22"/>
    <w:rsid w:val="009B4E61"/>
    <w:rPr>
      <w:rFonts w:ascii="Wingdings" w:hAnsi="Wingdings" w:cs="Wingdings" w:hint="default"/>
    </w:rPr>
  </w:style>
  <w:style w:type="character" w:customStyle="1" w:styleId="ListLabel23">
    <w:name w:val="ListLabel 23"/>
    <w:rsid w:val="009B4E61"/>
    <w:rPr>
      <w:rFonts w:ascii="Symbol" w:hAnsi="Symbol" w:cs="Symbol" w:hint="default"/>
    </w:rPr>
  </w:style>
  <w:style w:type="character" w:customStyle="1" w:styleId="ListLabel24">
    <w:name w:val="ListLabel 24"/>
    <w:rsid w:val="009B4E61"/>
    <w:rPr>
      <w:rFonts w:ascii="Times New Roman" w:eastAsia="Times New Roman" w:hAnsi="Times New Roman" w:cs="Arial" w:hint="default"/>
    </w:rPr>
  </w:style>
  <w:style w:type="character" w:customStyle="1" w:styleId="ListLabel25">
    <w:name w:val="ListLabel 25"/>
    <w:rsid w:val="009B4E61"/>
    <w:rPr>
      <w:b w:val="0"/>
      <w:bCs/>
    </w:rPr>
  </w:style>
  <w:style w:type="character" w:customStyle="1" w:styleId="ListLabel26">
    <w:name w:val="ListLabel 26"/>
    <w:rsid w:val="009B4E61"/>
    <w:rPr>
      <w:rFonts w:ascii="Arial" w:hAnsi="Arial" w:cs="Arial" w:hint="default"/>
      <w:b w:val="0"/>
      <w:bCs/>
      <w:sz w:val="24"/>
      <w:szCs w:val="24"/>
    </w:rPr>
  </w:style>
  <w:style w:type="character" w:customStyle="1" w:styleId="ListLabel27">
    <w:name w:val="ListLabel 27"/>
    <w:rsid w:val="009B4E61"/>
    <w:rPr>
      <w:rFonts w:ascii="Arial" w:hAnsi="Arial" w:cs="Arial" w:hint="default"/>
    </w:rPr>
  </w:style>
  <w:style w:type="character" w:customStyle="1" w:styleId="ListLabel28">
    <w:name w:val="ListLabel 28"/>
    <w:rsid w:val="009B4E61"/>
    <w:rPr>
      <w:rFonts w:ascii="Arial" w:hAnsi="Arial" w:cs="Arial" w:hint="default"/>
      <w:b w:val="0"/>
      <w:bCs/>
    </w:rPr>
  </w:style>
  <w:style w:type="character" w:customStyle="1" w:styleId="FootnoteSymbol">
    <w:name w:val="Footnote Symbol"/>
    <w:rsid w:val="009B4E61"/>
  </w:style>
  <w:style w:type="character" w:customStyle="1" w:styleId="Footnoteanchor">
    <w:name w:val="Footnote anchor"/>
    <w:rsid w:val="009B4E61"/>
    <w:rPr>
      <w:position w:val="0"/>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Standard"/>
    <w:uiPriority w:val="34"/>
    <w:qFormat/>
    <w:rsid w:val="009B4E61"/>
    <w:pPr>
      <w:ind w:left="720"/>
    </w:pPr>
    <w:rPr>
      <w:sz w:val="22"/>
      <w:szCs w:val="22"/>
      <w:lang w:eastAsia="en-US"/>
    </w:rPr>
  </w:style>
  <w:style w:type="paragraph" w:styleId="Antrat">
    <w:name w:val="caption"/>
    <w:basedOn w:val="Standard"/>
    <w:semiHidden/>
    <w:unhideWhenUsed/>
    <w:qFormat/>
    <w:rsid w:val="009B4E61"/>
    <w:pPr>
      <w:spacing w:line="240" w:lineRule="auto"/>
    </w:pPr>
    <w:rPr>
      <w:b/>
      <w:bCs/>
      <w:color w:val="404040"/>
      <w:sz w:val="16"/>
      <w:szCs w:val="16"/>
    </w:rPr>
  </w:style>
  <w:style w:type="paragraph" w:styleId="Turinys2">
    <w:name w:val="toc 2"/>
    <w:basedOn w:val="Standard"/>
    <w:next w:val="prastasis"/>
    <w:autoRedefine/>
    <w:uiPriority w:val="39"/>
    <w:semiHidden/>
    <w:unhideWhenUsed/>
    <w:rsid w:val="009B4E61"/>
    <w:pPr>
      <w:widowControl w:val="0"/>
      <w:spacing w:after="100" w:line="242" w:lineRule="auto"/>
      <w:ind w:left="220"/>
    </w:pPr>
    <w:rPr>
      <w:sz w:val="22"/>
      <w:szCs w:val="22"/>
      <w:lang w:eastAsia="en-US"/>
    </w:rPr>
  </w:style>
  <w:style w:type="paragraph" w:styleId="Turinys1">
    <w:name w:val="toc 1"/>
    <w:basedOn w:val="Standard"/>
    <w:next w:val="prastasis"/>
    <w:autoRedefine/>
    <w:uiPriority w:val="39"/>
    <w:semiHidden/>
    <w:unhideWhenUsed/>
    <w:rsid w:val="009B4E61"/>
    <w:pPr>
      <w:widowControl w:val="0"/>
      <w:spacing w:after="100" w:line="242" w:lineRule="auto"/>
    </w:pPr>
    <w:rPr>
      <w:sz w:val="22"/>
      <w:szCs w:val="22"/>
      <w:lang w:eastAsia="en-US"/>
    </w:rPr>
  </w:style>
  <w:style w:type="paragraph" w:styleId="prastasistinklapis">
    <w:name w:val="Normal (Web)"/>
    <w:basedOn w:val="Standard"/>
    <w:semiHidden/>
    <w:unhideWhenUsed/>
    <w:rsid w:val="009B4E61"/>
    <w:pPr>
      <w:spacing w:before="100" w:after="100"/>
    </w:pPr>
  </w:style>
  <w:style w:type="paragraph" w:styleId="Sraas">
    <w:name w:val="List"/>
    <w:basedOn w:val="Textbody"/>
    <w:semiHidden/>
    <w:unhideWhenUsed/>
    <w:rsid w:val="009B4E61"/>
    <w:rPr>
      <w:rFonts w:cs="Mangal"/>
    </w:rPr>
  </w:style>
  <w:style w:type="numbering" w:customStyle="1" w:styleId="WWNum33">
    <w:name w:val="WWNum33"/>
    <w:rsid w:val="009B4E61"/>
    <w:pPr>
      <w:numPr>
        <w:numId w:val="1"/>
      </w:numPr>
    </w:pPr>
  </w:style>
  <w:style w:type="numbering" w:customStyle="1" w:styleId="WWNum12">
    <w:name w:val="WWNum12"/>
    <w:rsid w:val="009B4E61"/>
    <w:pPr>
      <w:numPr>
        <w:numId w:val="3"/>
      </w:numPr>
    </w:pPr>
  </w:style>
  <w:style w:type="numbering" w:customStyle="1" w:styleId="WWNum11">
    <w:name w:val="WWNum11"/>
    <w:rsid w:val="009B4E61"/>
    <w:pPr>
      <w:numPr>
        <w:numId w:val="4"/>
      </w:numPr>
    </w:pPr>
  </w:style>
  <w:style w:type="numbering" w:customStyle="1" w:styleId="WWNum26">
    <w:name w:val="WWNum26"/>
    <w:rsid w:val="009B4E61"/>
    <w:pPr>
      <w:numPr>
        <w:numId w:val="5"/>
      </w:numPr>
    </w:pPr>
  </w:style>
  <w:style w:type="numbering" w:customStyle="1" w:styleId="WWNum2">
    <w:name w:val="WWNum2"/>
    <w:rsid w:val="009B4E61"/>
    <w:pPr>
      <w:numPr>
        <w:numId w:val="6"/>
      </w:numPr>
    </w:pPr>
  </w:style>
  <w:style w:type="numbering" w:customStyle="1" w:styleId="WWNum1">
    <w:name w:val="WWNum1"/>
    <w:rsid w:val="009B4E61"/>
    <w:pPr>
      <w:numPr>
        <w:numId w:val="7"/>
      </w:numPr>
    </w:pPr>
  </w:style>
  <w:style w:type="numbering" w:customStyle="1" w:styleId="WWNum27">
    <w:name w:val="WWNum27"/>
    <w:rsid w:val="009B4E61"/>
    <w:pPr>
      <w:numPr>
        <w:numId w:val="8"/>
      </w:numPr>
    </w:pPr>
  </w:style>
  <w:style w:type="numbering" w:customStyle="1" w:styleId="WWNum14">
    <w:name w:val="WWNum14"/>
    <w:rsid w:val="009B4E61"/>
    <w:pPr>
      <w:numPr>
        <w:numId w:val="9"/>
      </w:numPr>
    </w:pPr>
  </w:style>
  <w:style w:type="numbering" w:customStyle="1" w:styleId="WWNum19">
    <w:name w:val="WWNum19"/>
    <w:rsid w:val="009B4E61"/>
    <w:pPr>
      <w:numPr>
        <w:numId w:val="10"/>
      </w:numPr>
    </w:pPr>
  </w:style>
  <w:style w:type="numbering" w:customStyle="1" w:styleId="WWNum20">
    <w:name w:val="WWNum20"/>
    <w:rsid w:val="009B4E61"/>
    <w:pPr>
      <w:numPr>
        <w:numId w:val="11"/>
      </w:numPr>
    </w:pPr>
  </w:style>
  <w:style w:type="numbering" w:customStyle="1" w:styleId="WWNum15">
    <w:name w:val="WWNum15"/>
    <w:rsid w:val="009B4E61"/>
    <w:pPr>
      <w:numPr>
        <w:numId w:val="12"/>
      </w:numPr>
    </w:pPr>
  </w:style>
  <w:style w:type="numbering" w:customStyle="1" w:styleId="WWNum21">
    <w:name w:val="WWNum21"/>
    <w:rsid w:val="009B4E61"/>
    <w:pPr>
      <w:numPr>
        <w:numId w:val="13"/>
      </w:numPr>
    </w:pPr>
  </w:style>
  <w:style w:type="numbering" w:customStyle="1" w:styleId="WWNum22">
    <w:name w:val="WWNum22"/>
    <w:rsid w:val="009B4E61"/>
    <w:pPr>
      <w:numPr>
        <w:numId w:val="14"/>
      </w:numPr>
    </w:pPr>
  </w:style>
  <w:style w:type="numbering" w:customStyle="1" w:styleId="WWNum7">
    <w:name w:val="WWNum7"/>
    <w:rsid w:val="009B4E61"/>
    <w:pPr>
      <w:numPr>
        <w:numId w:val="15"/>
      </w:numPr>
    </w:pPr>
  </w:style>
  <w:style w:type="numbering" w:customStyle="1" w:styleId="WWNum28">
    <w:name w:val="WWNum28"/>
    <w:rsid w:val="009B4E61"/>
    <w:pPr>
      <w:numPr>
        <w:numId w:val="16"/>
      </w:numPr>
    </w:pPr>
  </w:style>
  <w:style w:type="numbering" w:customStyle="1" w:styleId="WWNum23">
    <w:name w:val="WWNum23"/>
    <w:rsid w:val="009B4E61"/>
    <w:pPr>
      <w:numPr>
        <w:numId w:val="17"/>
      </w:numPr>
    </w:pPr>
  </w:style>
  <w:style w:type="numbering" w:customStyle="1" w:styleId="WWNum30">
    <w:name w:val="WWNum30"/>
    <w:rsid w:val="009B4E61"/>
    <w:pPr>
      <w:numPr>
        <w:numId w:val="18"/>
      </w:numPr>
    </w:pPr>
  </w:style>
  <w:style w:type="numbering" w:customStyle="1" w:styleId="WWOutlineListStyle">
    <w:name w:val="WW_OutlineListStyle"/>
    <w:rsid w:val="009B4E61"/>
    <w:pPr>
      <w:numPr>
        <w:numId w:val="19"/>
      </w:numPr>
    </w:pPr>
  </w:style>
  <w:style w:type="numbering" w:customStyle="1" w:styleId="WWNum31">
    <w:name w:val="WWNum31"/>
    <w:rsid w:val="009B4E61"/>
    <w:pPr>
      <w:numPr>
        <w:numId w:val="20"/>
      </w:numPr>
    </w:pPr>
  </w:style>
  <w:style w:type="numbering" w:customStyle="1" w:styleId="WWNum8">
    <w:name w:val="WWNum8"/>
    <w:rsid w:val="009B4E61"/>
    <w:pPr>
      <w:numPr>
        <w:numId w:val="21"/>
      </w:numPr>
    </w:pPr>
  </w:style>
  <w:style w:type="numbering" w:customStyle="1" w:styleId="WWNum6">
    <w:name w:val="WWNum6"/>
    <w:rsid w:val="009B4E61"/>
    <w:pPr>
      <w:numPr>
        <w:numId w:val="22"/>
      </w:numPr>
    </w:pPr>
  </w:style>
  <w:style w:type="numbering" w:customStyle="1" w:styleId="WWNum18">
    <w:name w:val="WWNum18"/>
    <w:rsid w:val="009B4E61"/>
    <w:pPr>
      <w:numPr>
        <w:numId w:val="23"/>
      </w:numPr>
    </w:pPr>
  </w:style>
  <w:style w:type="numbering" w:customStyle="1" w:styleId="WWNum16">
    <w:name w:val="WWNum16"/>
    <w:rsid w:val="009B4E61"/>
    <w:pPr>
      <w:numPr>
        <w:numId w:val="24"/>
      </w:numPr>
    </w:pPr>
  </w:style>
  <w:style w:type="numbering" w:customStyle="1" w:styleId="WWNum13">
    <w:name w:val="WWNum13"/>
    <w:rsid w:val="009B4E61"/>
    <w:pPr>
      <w:numPr>
        <w:numId w:val="25"/>
      </w:numPr>
    </w:pPr>
  </w:style>
  <w:style w:type="numbering" w:customStyle="1" w:styleId="WWNum4">
    <w:name w:val="WWNum4"/>
    <w:rsid w:val="009B4E61"/>
    <w:pPr>
      <w:numPr>
        <w:numId w:val="26"/>
      </w:numPr>
    </w:pPr>
  </w:style>
  <w:style w:type="numbering" w:customStyle="1" w:styleId="WWNum5">
    <w:name w:val="WWNum5"/>
    <w:rsid w:val="009B4E61"/>
    <w:pPr>
      <w:numPr>
        <w:numId w:val="27"/>
      </w:numPr>
    </w:pPr>
  </w:style>
  <w:style w:type="numbering" w:customStyle="1" w:styleId="WWNum25">
    <w:name w:val="WWNum25"/>
    <w:rsid w:val="009B4E61"/>
    <w:pPr>
      <w:numPr>
        <w:numId w:val="28"/>
      </w:numPr>
    </w:pPr>
  </w:style>
  <w:style w:type="numbering" w:customStyle="1" w:styleId="WWNum9">
    <w:name w:val="WWNum9"/>
    <w:rsid w:val="009B4E61"/>
    <w:pPr>
      <w:numPr>
        <w:numId w:val="29"/>
      </w:numPr>
    </w:pPr>
  </w:style>
  <w:style w:type="numbering" w:customStyle="1" w:styleId="WWNum10">
    <w:name w:val="WWNum10"/>
    <w:rsid w:val="009B4E61"/>
    <w:pPr>
      <w:numPr>
        <w:numId w:val="30"/>
      </w:numPr>
    </w:pPr>
  </w:style>
  <w:style w:type="numbering" w:customStyle="1" w:styleId="WWNum17">
    <w:name w:val="WWNum17"/>
    <w:rsid w:val="009B4E61"/>
    <w:pPr>
      <w:numPr>
        <w:numId w:val="31"/>
      </w:numPr>
    </w:pPr>
  </w:style>
  <w:style w:type="numbering" w:customStyle="1" w:styleId="WWNum24">
    <w:name w:val="WWNum24"/>
    <w:rsid w:val="009B4E61"/>
    <w:pPr>
      <w:numPr>
        <w:numId w:val="32"/>
      </w:numPr>
    </w:pPr>
  </w:style>
  <w:style w:type="numbering" w:customStyle="1" w:styleId="WWNum29">
    <w:name w:val="WWNum29"/>
    <w:rsid w:val="009B4E61"/>
    <w:pPr>
      <w:numPr>
        <w:numId w:val="33"/>
      </w:numPr>
    </w:pPr>
  </w:style>
  <w:style w:type="numbering" w:customStyle="1" w:styleId="WWNum32">
    <w:name w:val="WWNum32"/>
    <w:rsid w:val="009B4E61"/>
    <w:pPr>
      <w:numPr>
        <w:numId w:val="34"/>
      </w:numPr>
    </w:pPr>
  </w:style>
  <w:style w:type="numbering" w:customStyle="1" w:styleId="WWNum3">
    <w:name w:val="WWNum3"/>
    <w:rsid w:val="009B4E61"/>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03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14121</Words>
  <Characters>80492</Characters>
  <Application>Microsoft Office Word</Application>
  <DocSecurity>0</DocSecurity>
  <Lines>670</Lines>
  <Paragraphs>188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Murmokienė</dc:creator>
  <cp:lastModifiedBy>Kristina Murmokienė</cp:lastModifiedBy>
  <cp:revision>3</cp:revision>
  <dcterms:created xsi:type="dcterms:W3CDTF">2025-07-14T08:56:00Z</dcterms:created>
  <dcterms:modified xsi:type="dcterms:W3CDTF">2025-07-14T10:15:00Z</dcterms:modified>
</cp:coreProperties>
</file>